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84C" w:rsidRPr="00206AD7" w:rsidRDefault="00E8784C" w:rsidP="00363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3639CD" w:rsidRPr="00206AD7" w:rsidRDefault="003639CD" w:rsidP="003639C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639CD" w:rsidRPr="00376243" w:rsidRDefault="00685CF1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76243">
        <w:rPr>
          <w:rFonts w:ascii="Times New Roman" w:eastAsia="Times New Roman" w:hAnsi="Times New Roman" w:cs="Times New Roman"/>
          <w:b/>
          <w:sz w:val="32"/>
          <w:szCs w:val="32"/>
        </w:rPr>
        <w:t xml:space="preserve">КОНТРОЛЬНО-СЧЕТНАЯ ПАЛАТА </w:t>
      </w:r>
    </w:p>
    <w:p w:rsidR="00685CF1" w:rsidRPr="00376243" w:rsidRDefault="00685CF1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76243">
        <w:rPr>
          <w:rFonts w:ascii="Times New Roman" w:eastAsia="Times New Roman" w:hAnsi="Times New Roman" w:cs="Times New Roman"/>
          <w:b/>
          <w:sz w:val="32"/>
          <w:szCs w:val="32"/>
        </w:rPr>
        <w:t>МО «НЕРЮНГРИНСКИЙ РАЙОН»</w:t>
      </w:r>
    </w:p>
    <w:p w:rsidR="003639CD" w:rsidRPr="00376243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376243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376243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376243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376243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280"/>
        <w:gridCol w:w="2559"/>
        <w:gridCol w:w="2089"/>
      </w:tblGrid>
      <w:tr w:rsidR="003639CD" w:rsidRPr="00376243" w:rsidTr="00B83258">
        <w:tc>
          <w:tcPr>
            <w:tcW w:w="5032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3639CD" w:rsidRPr="00376243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70"/>
                <w:szCs w:val="70"/>
              </w:rPr>
            </w:pPr>
            <w:r w:rsidRPr="00376243">
              <w:rPr>
                <w:rFonts w:ascii="Times New Roman" w:eastAsia="Times New Roman" w:hAnsi="Times New Roman" w:cs="Times New Roman"/>
                <w:sz w:val="70"/>
                <w:szCs w:val="70"/>
              </w:rPr>
              <w:t xml:space="preserve">ЗАКЛЮЧЕНИЕ </w:t>
            </w:r>
          </w:p>
          <w:p w:rsidR="003639CD" w:rsidRPr="00376243" w:rsidRDefault="00245C98" w:rsidP="00CA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376243">
              <w:rPr>
                <w:rFonts w:ascii="Times New Roman" w:eastAsia="Times New Roman" w:hAnsi="Times New Roman" w:cs="Times New Roman"/>
                <w:sz w:val="48"/>
                <w:szCs w:val="48"/>
              </w:rPr>
              <w:t xml:space="preserve">№ </w:t>
            </w:r>
            <w:r w:rsidR="00CA032F">
              <w:rPr>
                <w:rFonts w:ascii="Times New Roman" w:eastAsia="Times New Roman" w:hAnsi="Times New Roman" w:cs="Times New Roman"/>
                <w:sz w:val="48"/>
                <w:szCs w:val="48"/>
              </w:rPr>
              <w:t>99</w:t>
            </w:r>
          </w:p>
        </w:tc>
        <w:tc>
          <w:tcPr>
            <w:tcW w:w="4640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3639CD" w:rsidRPr="00376243" w:rsidRDefault="00CA032F" w:rsidP="00C150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0"/>
                <w:szCs w:val="140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12</w:t>
            </w:r>
            <w:r w:rsidR="00C150A9" w:rsidRPr="00376243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833F92" w:rsidRPr="00376243">
              <w:rPr>
                <w:rFonts w:ascii="Times New Roman" w:eastAsia="Times New Roman" w:hAnsi="Times New Roman" w:cs="Times New Roman"/>
                <w:sz w:val="36"/>
                <w:szCs w:val="36"/>
              </w:rPr>
              <w:t>декабря</w:t>
            </w:r>
            <w:r w:rsidR="00671095" w:rsidRPr="00376243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EC7BD0" w:rsidRPr="00376243">
              <w:rPr>
                <w:rFonts w:ascii="Times New Roman" w:eastAsia="Times New Roman" w:hAnsi="Times New Roman" w:cs="Times New Roman"/>
                <w:sz w:val="140"/>
                <w:szCs w:val="140"/>
              </w:rPr>
              <w:t>20</w:t>
            </w:r>
            <w:r w:rsidR="00D442CB" w:rsidRPr="00376243">
              <w:rPr>
                <w:rFonts w:ascii="Times New Roman" w:eastAsia="Times New Roman" w:hAnsi="Times New Roman" w:cs="Times New Roman"/>
                <w:sz w:val="140"/>
                <w:szCs w:val="140"/>
              </w:rPr>
              <w:t>2</w:t>
            </w:r>
            <w:r w:rsidR="00E94AB5" w:rsidRPr="00376243">
              <w:rPr>
                <w:rFonts w:ascii="Times New Roman" w:eastAsia="Times New Roman" w:hAnsi="Times New Roman" w:cs="Times New Roman"/>
                <w:sz w:val="140"/>
                <w:szCs w:val="140"/>
              </w:rPr>
              <w:t>3</w:t>
            </w:r>
            <w:r w:rsidR="003639CD" w:rsidRPr="00376243">
              <w:rPr>
                <w:rFonts w:ascii="Times New Roman" w:eastAsia="Times New Roman" w:hAnsi="Times New Roman" w:cs="Times New Roman"/>
                <w:sz w:val="140"/>
                <w:szCs w:val="140"/>
              </w:rPr>
              <w:t xml:space="preserve"> г.</w:t>
            </w:r>
          </w:p>
        </w:tc>
      </w:tr>
      <w:tr w:rsidR="003639CD" w:rsidRPr="00376243" w:rsidTr="005E1C9F">
        <w:trPr>
          <w:trHeight w:val="1835"/>
        </w:trPr>
        <w:tc>
          <w:tcPr>
            <w:tcW w:w="7587" w:type="dxa"/>
            <w:gridSpan w:val="2"/>
            <w:tcBorders>
              <w:top w:val="single" w:sz="18" w:space="0" w:color="808080"/>
            </w:tcBorders>
            <w:vAlign w:val="center"/>
          </w:tcPr>
          <w:p w:rsidR="003639CD" w:rsidRPr="00376243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3639CD" w:rsidRPr="00376243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На проект решения Нерюнгринского районного</w:t>
            </w:r>
          </w:p>
          <w:p w:rsidR="003639CD" w:rsidRPr="00376243" w:rsidRDefault="003639CD" w:rsidP="00E9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Совета депутатов «О бюджете Нерюнгринского района на 20</w:t>
            </w:r>
            <w:r w:rsidR="00B64975" w:rsidRPr="003762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2</w:t>
            </w:r>
            <w:r w:rsidR="00E94AB5" w:rsidRPr="003762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4</w:t>
            </w:r>
            <w:r w:rsidRPr="003762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год</w:t>
            </w:r>
            <w:r w:rsidR="003B7AE5" w:rsidRPr="003762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и на плановый период 20</w:t>
            </w:r>
            <w:r w:rsidR="00A41ADB" w:rsidRPr="003762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2</w:t>
            </w:r>
            <w:r w:rsidR="00E94AB5" w:rsidRPr="003762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5</w:t>
            </w:r>
            <w:r w:rsidR="003B7AE5" w:rsidRPr="003762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и  20</w:t>
            </w:r>
            <w:r w:rsidR="00067857" w:rsidRPr="003762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2</w:t>
            </w:r>
            <w:r w:rsidR="00E94AB5" w:rsidRPr="003762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6</w:t>
            </w:r>
            <w:r w:rsidR="003B7AE5" w:rsidRPr="003762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годов</w:t>
            </w:r>
            <w:r w:rsidRPr="003762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»</w:t>
            </w:r>
          </w:p>
        </w:tc>
        <w:tc>
          <w:tcPr>
            <w:tcW w:w="2085" w:type="dxa"/>
            <w:tcBorders>
              <w:top w:val="single" w:sz="18" w:space="0" w:color="808080"/>
            </w:tcBorders>
            <w:vAlign w:val="center"/>
          </w:tcPr>
          <w:p w:rsidR="003639CD" w:rsidRPr="00376243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3639CD" w:rsidRPr="00376243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3639CD" w:rsidRPr="00376243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3639CD" w:rsidRPr="00376243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3639CD" w:rsidRPr="00376243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3639CD" w:rsidRPr="00376243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28"/>
          <w:szCs w:val="28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3639CD" w:rsidRPr="00376243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9CD" w:rsidRPr="00376243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9CD" w:rsidRPr="00376243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9CD" w:rsidRPr="00376243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293F" w:rsidRPr="00376243" w:rsidRDefault="0022293F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5E82" w:rsidRPr="00376243" w:rsidRDefault="00B85E82" w:rsidP="0047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5E82" w:rsidRPr="00376243" w:rsidRDefault="00B85E82" w:rsidP="0047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5E82" w:rsidRPr="00376243" w:rsidRDefault="00B85E82" w:rsidP="0047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2028" w:rsidRPr="00376243" w:rsidRDefault="00472028" w:rsidP="0047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624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Оглавление</w:t>
      </w:r>
    </w:p>
    <w:p w:rsidR="00472028" w:rsidRPr="00376243" w:rsidRDefault="00472028" w:rsidP="0047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2028" w:rsidRPr="00376243" w:rsidRDefault="00472028" w:rsidP="0047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6243">
        <w:rPr>
          <w:rFonts w:ascii="Times New Roman" w:eastAsia="Times New Roman" w:hAnsi="Times New Roman" w:cs="Times New Roman"/>
          <w:bCs/>
          <w:sz w:val="24"/>
          <w:szCs w:val="24"/>
        </w:rPr>
        <w:t>1. Общие положения……………………………………………………………………….……</w:t>
      </w:r>
      <w:r w:rsidR="00D442CB" w:rsidRPr="00376243">
        <w:rPr>
          <w:rFonts w:ascii="Times New Roman" w:eastAsia="Times New Roman" w:hAnsi="Times New Roman" w:cs="Times New Roman"/>
          <w:bCs/>
          <w:sz w:val="24"/>
          <w:szCs w:val="24"/>
        </w:rPr>
        <w:t>..</w:t>
      </w:r>
      <w:r w:rsidRPr="00376243">
        <w:rPr>
          <w:rFonts w:ascii="Times New Roman" w:eastAsia="Times New Roman" w:hAnsi="Times New Roman" w:cs="Times New Roman"/>
          <w:bCs/>
          <w:sz w:val="24"/>
          <w:szCs w:val="24"/>
        </w:rPr>
        <w:t>.2</w:t>
      </w:r>
    </w:p>
    <w:p w:rsidR="00472028" w:rsidRPr="00376243" w:rsidRDefault="00472028" w:rsidP="00472028">
      <w:pPr>
        <w:pStyle w:val="1"/>
        <w:spacing w:before="0" w:after="0"/>
        <w:jc w:val="both"/>
        <w:rPr>
          <w:rFonts w:ascii="Times New Roman" w:hAnsi="Times New Roman" w:cs="Times New Roman"/>
          <w:b w:val="0"/>
        </w:rPr>
      </w:pPr>
    </w:p>
    <w:p w:rsidR="00472028" w:rsidRPr="00376243" w:rsidRDefault="00472028" w:rsidP="0047202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76243">
        <w:rPr>
          <w:rFonts w:ascii="Times New Roman" w:eastAsia="Times New Roman" w:hAnsi="Times New Roman" w:cs="Times New Roman"/>
          <w:sz w:val="24"/>
          <w:szCs w:val="24"/>
        </w:rPr>
        <w:t>2. Параметры прогноза исходных макроэкономических показателей для составления проекта бюджета Нерюнгринского района………..……………………………………….….</w:t>
      </w:r>
      <w:r w:rsidR="00D442CB" w:rsidRPr="00376243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>.3</w:t>
      </w:r>
    </w:p>
    <w:p w:rsidR="00B85E82" w:rsidRPr="00376243" w:rsidRDefault="00B85E82" w:rsidP="00B85E82">
      <w:pPr>
        <w:pStyle w:val="1"/>
        <w:spacing w:before="0" w:after="0"/>
        <w:contextualSpacing/>
        <w:jc w:val="left"/>
        <w:rPr>
          <w:rFonts w:ascii="Times New Roman" w:hAnsi="Times New Roman"/>
          <w:b w:val="0"/>
          <w:color w:val="auto"/>
        </w:rPr>
      </w:pPr>
    </w:p>
    <w:p w:rsidR="00472028" w:rsidRPr="00376243" w:rsidRDefault="00BE20AA" w:rsidP="004720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3</w:t>
      </w:r>
      <w:r w:rsidR="00472028" w:rsidRPr="00376243">
        <w:rPr>
          <w:rFonts w:ascii="Times New Roman" w:hAnsi="Times New Roman" w:cs="Times New Roman"/>
          <w:sz w:val="24"/>
          <w:szCs w:val="24"/>
        </w:rPr>
        <w:t xml:space="preserve">. Основные характеристики проекта бюджета муниципального образования «Нерюнгринский район» </w:t>
      </w:r>
      <w:r w:rsidR="00E94AB5" w:rsidRPr="00376243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  <w:r w:rsidR="00472028" w:rsidRPr="00376243">
        <w:rPr>
          <w:rFonts w:ascii="Times New Roman" w:hAnsi="Times New Roman" w:cs="Times New Roman"/>
          <w:sz w:val="24"/>
          <w:szCs w:val="24"/>
        </w:rPr>
        <w:t>…………………………………..………………………………………………..…………</w:t>
      </w:r>
      <w:r w:rsidR="00D442CB" w:rsidRPr="00376243">
        <w:rPr>
          <w:rFonts w:ascii="Times New Roman" w:hAnsi="Times New Roman" w:cs="Times New Roman"/>
          <w:sz w:val="24"/>
          <w:szCs w:val="24"/>
        </w:rPr>
        <w:t>..</w:t>
      </w:r>
      <w:r w:rsidR="00C73125" w:rsidRPr="00376243">
        <w:rPr>
          <w:rFonts w:ascii="Times New Roman" w:hAnsi="Times New Roman" w:cs="Times New Roman"/>
          <w:sz w:val="24"/>
          <w:szCs w:val="24"/>
        </w:rPr>
        <w:t>5</w:t>
      </w:r>
    </w:p>
    <w:p w:rsidR="00472028" w:rsidRPr="00376243" w:rsidRDefault="00472028" w:rsidP="004720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2028" w:rsidRPr="00376243" w:rsidRDefault="00BE20AA" w:rsidP="004720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4</w:t>
      </w:r>
      <w:r w:rsidR="00472028" w:rsidRPr="00376243">
        <w:rPr>
          <w:rFonts w:ascii="Times New Roman" w:hAnsi="Times New Roman" w:cs="Times New Roman"/>
          <w:sz w:val="24"/>
          <w:szCs w:val="24"/>
        </w:rPr>
        <w:t>. Оценка достоверности и полноты отражения доходов в доходной части бюджета Нерюнгринского района…………………………………….……….………………………....</w:t>
      </w:r>
      <w:r w:rsidR="00D442CB" w:rsidRPr="00376243">
        <w:rPr>
          <w:rFonts w:ascii="Times New Roman" w:hAnsi="Times New Roman" w:cs="Times New Roman"/>
          <w:sz w:val="24"/>
          <w:szCs w:val="24"/>
        </w:rPr>
        <w:t>.</w:t>
      </w:r>
      <w:r w:rsidR="00472028" w:rsidRPr="00376243">
        <w:rPr>
          <w:rFonts w:ascii="Times New Roman" w:hAnsi="Times New Roman" w:cs="Times New Roman"/>
          <w:sz w:val="24"/>
          <w:szCs w:val="24"/>
        </w:rPr>
        <w:t>.</w:t>
      </w:r>
      <w:r w:rsidR="00C73125" w:rsidRPr="00376243">
        <w:rPr>
          <w:rFonts w:ascii="Times New Roman" w:hAnsi="Times New Roman" w:cs="Times New Roman"/>
          <w:sz w:val="24"/>
          <w:szCs w:val="24"/>
        </w:rPr>
        <w:t>7</w:t>
      </w:r>
    </w:p>
    <w:p w:rsidR="00472028" w:rsidRPr="00376243" w:rsidRDefault="00BE20AA" w:rsidP="00472028">
      <w:pPr>
        <w:pStyle w:val="a3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243">
        <w:rPr>
          <w:rFonts w:ascii="Times New Roman" w:eastAsia="Times New Roman" w:hAnsi="Times New Roman" w:cs="Times New Roman"/>
          <w:sz w:val="24"/>
          <w:szCs w:val="24"/>
        </w:rPr>
        <w:t>4</w:t>
      </w:r>
      <w:r w:rsidR="00472028" w:rsidRPr="00376243">
        <w:rPr>
          <w:rFonts w:ascii="Times New Roman" w:eastAsia="Times New Roman" w:hAnsi="Times New Roman" w:cs="Times New Roman"/>
          <w:sz w:val="24"/>
          <w:szCs w:val="24"/>
        </w:rPr>
        <w:t>.1. Налоговые доходы……………………………………………………….………….………</w:t>
      </w:r>
      <w:r w:rsidR="00B85E82" w:rsidRPr="00376243">
        <w:rPr>
          <w:rFonts w:ascii="Times New Roman" w:eastAsia="Times New Roman" w:hAnsi="Times New Roman" w:cs="Times New Roman"/>
          <w:sz w:val="24"/>
          <w:szCs w:val="24"/>
        </w:rPr>
        <w:t>.</w:t>
      </w:r>
      <w:r w:rsidR="004453DF" w:rsidRPr="00376243">
        <w:rPr>
          <w:rFonts w:ascii="Times New Roman" w:eastAsia="Times New Roman" w:hAnsi="Times New Roman" w:cs="Times New Roman"/>
          <w:sz w:val="24"/>
          <w:szCs w:val="24"/>
        </w:rPr>
        <w:t>1</w:t>
      </w:r>
      <w:r w:rsidR="00C73125" w:rsidRPr="00376243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472028" w:rsidRPr="00376243" w:rsidRDefault="00BE20AA" w:rsidP="0047202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4</w:t>
      </w:r>
      <w:r w:rsidR="00472028" w:rsidRPr="00376243">
        <w:rPr>
          <w:rFonts w:ascii="Times New Roman" w:hAnsi="Times New Roman" w:cs="Times New Roman"/>
          <w:sz w:val="24"/>
          <w:szCs w:val="24"/>
        </w:rPr>
        <w:t>.2. Неналоговые доходы…………………………………………………….………………</w:t>
      </w:r>
      <w:r w:rsidR="00D442CB" w:rsidRPr="00376243">
        <w:rPr>
          <w:rFonts w:ascii="Times New Roman" w:hAnsi="Times New Roman" w:cs="Times New Roman"/>
          <w:sz w:val="24"/>
          <w:szCs w:val="24"/>
        </w:rPr>
        <w:t>.</w:t>
      </w:r>
      <w:r w:rsidR="00B85E82" w:rsidRPr="00376243">
        <w:rPr>
          <w:rFonts w:ascii="Times New Roman" w:hAnsi="Times New Roman" w:cs="Times New Roman"/>
          <w:sz w:val="24"/>
          <w:szCs w:val="24"/>
        </w:rPr>
        <w:t>.....23</w:t>
      </w:r>
    </w:p>
    <w:p w:rsidR="00472028" w:rsidRPr="00376243" w:rsidRDefault="00BE20AA" w:rsidP="0047202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4</w:t>
      </w:r>
      <w:r w:rsidR="00472028" w:rsidRPr="00376243">
        <w:rPr>
          <w:rFonts w:ascii="Times New Roman" w:hAnsi="Times New Roman" w:cs="Times New Roman"/>
          <w:sz w:val="24"/>
          <w:szCs w:val="24"/>
        </w:rPr>
        <w:t>.3. Безвозмездные поступления………………………………………………………</w:t>
      </w:r>
      <w:r w:rsidR="00D442CB" w:rsidRPr="00376243">
        <w:rPr>
          <w:rFonts w:ascii="Times New Roman" w:hAnsi="Times New Roman" w:cs="Times New Roman"/>
          <w:sz w:val="24"/>
          <w:szCs w:val="24"/>
        </w:rPr>
        <w:t>..</w:t>
      </w:r>
      <w:r w:rsidR="004453DF" w:rsidRPr="00376243">
        <w:rPr>
          <w:rFonts w:ascii="Times New Roman" w:hAnsi="Times New Roman" w:cs="Times New Roman"/>
          <w:sz w:val="24"/>
          <w:szCs w:val="24"/>
        </w:rPr>
        <w:t>……….</w:t>
      </w:r>
      <w:r w:rsidR="00B85E82" w:rsidRPr="00376243">
        <w:rPr>
          <w:rFonts w:ascii="Times New Roman" w:hAnsi="Times New Roman" w:cs="Times New Roman"/>
          <w:sz w:val="24"/>
          <w:szCs w:val="24"/>
        </w:rPr>
        <w:t>.</w:t>
      </w:r>
      <w:r w:rsidR="004453DF" w:rsidRPr="00376243">
        <w:rPr>
          <w:rFonts w:ascii="Times New Roman" w:hAnsi="Times New Roman" w:cs="Times New Roman"/>
          <w:sz w:val="24"/>
          <w:szCs w:val="24"/>
        </w:rPr>
        <w:t>2</w:t>
      </w:r>
      <w:r w:rsidR="00C73125" w:rsidRPr="00376243">
        <w:rPr>
          <w:rFonts w:ascii="Times New Roman" w:hAnsi="Times New Roman" w:cs="Times New Roman"/>
          <w:sz w:val="24"/>
          <w:szCs w:val="24"/>
        </w:rPr>
        <w:t>2</w:t>
      </w:r>
    </w:p>
    <w:p w:rsidR="00472028" w:rsidRPr="00376243" w:rsidRDefault="00472028" w:rsidP="00472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028" w:rsidRPr="00376243" w:rsidRDefault="00BE20AA" w:rsidP="00472028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5</w:t>
      </w:r>
      <w:r w:rsidR="00472028" w:rsidRPr="00376243">
        <w:rPr>
          <w:rFonts w:ascii="Times New Roman" w:hAnsi="Times New Roman" w:cs="Times New Roman"/>
          <w:sz w:val="24"/>
          <w:szCs w:val="24"/>
        </w:rPr>
        <w:t>. Оценка  ассигнований в расходной части бюджета, запланированных на реализацию мероприятий муниципальных программ и непрограммных направлений деятельности………………………………………………………………...…………….……</w:t>
      </w:r>
      <w:r w:rsidR="00D442CB" w:rsidRPr="00376243">
        <w:rPr>
          <w:rFonts w:ascii="Times New Roman" w:hAnsi="Times New Roman" w:cs="Times New Roman"/>
          <w:sz w:val="24"/>
          <w:szCs w:val="24"/>
        </w:rPr>
        <w:t>.</w:t>
      </w:r>
      <w:r w:rsidR="00472028" w:rsidRPr="00376243">
        <w:rPr>
          <w:rFonts w:ascii="Times New Roman" w:hAnsi="Times New Roman" w:cs="Times New Roman"/>
          <w:sz w:val="24"/>
          <w:szCs w:val="24"/>
        </w:rPr>
        <w:t>.</w:t>
      </w:r>
      <w:r w:rsidR="00D442CB" w:rsidRPr="00376243">
        <w:rPr>
          <w:rFonts w:ascii="Times New Roman" w:hAnsi="Times New Roman" w:cs="Times New Roman"/>
          <w:sz w:val="24"/>
          <w:szCs w:val="24"/>
        </w:rPr>
        <w:t>.</w:t>
      </w:r>
      <w:r w:rsidR="004453DF" w:rsidRPr="00376243">
        <w:rPr>
          <w:rFonts w:ascii="Times New Roman" w:hAnsi="Times New Roman" w:cs="Times New Roman"/>
          <w:sz w:val="24"/>
          <w:szCs w:val="24"/>
        </w:rPr>
        <w:t>2</w:t>
      </w:r>
      <w:r w:rsidR="00C73125" w:rsidRPr="00376243">
        <w:rPr>
          <w:rFonts w:ascii="Times New Roman" w:hAnsi="Times New Roman" w:cs="Times New Roman"/>
          <w:sz w:val="24"/>
          <w:szCs w:val="24"/>
        </w:rPr>
        <w:t>8</w:t>
      </w:r>
    </w:p>
    <w:p w:rsidR="00472028" w:rsidRPr="00376243" w:rsidRDefault="00BE20AA" w:rsidP="00472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eastAsia="Times New Roman" w:hAnsi="Times New Roman" w:cs="Times New Roman"/>
          <w:sz w:val="24"/>
          <w:szCs w:val="24"/>
        </w:rPr>
        <w:t>5</w:t>
      </w:r>
      <w:r w:rsidR="00472028" w:rsidRPr="00376243">
        <w:rPr>
          <w:rFonts w:ascii="Times New Roman" w:eastAsia="Times New Roman" w:hAnsi="Times New Roman" w:cs="Times New Roman"/>
          <w:sz w:val="24"/>
          <w:szCs w:val="24"/>
        </w:rPr>
        <w:t xml:space="preserve">.1. Оценка </w:t>
      </w:r>
      <w:r w:rsidR="00472028" w:rsidRPr="00376243">
        <w:rPr>
          <w:rFonts w:ascii="Times New Roman" w:hAnsi="Times New Roman" w:cs="Times New Roman"/>
          <w:sz w:val="24"/>
          <w:szCs w:val="24"/>
        </w:rPr>
        <w:t>ассигнований, запланированных на реализацию мероприятий       муниципальных программ………………………….…………………………………………</w:t>
      </w:r>
      <w:r w:rsidR="00D442CB" w:rsidRPr="00376243">
        <w:rPr>
          <w:rFonts w:ascii="Times New Roman" w:hAnsi="Times New Roman" w:cs="Times New Roman"/>
          <w:sz w:val="24"/>
          <w:szCs w:val="24"/>
        </w:rPr>
        <w:t>.</w:t>
      </w:r>
      <w:r w:rsidR="00472028" w:rsidRPr="00376243">
        <w:rPr>
          <w:rFonts w:ascii="Times New Roman" w:hAnsi="Times New Roman" w:cs="Times New Roman"/>
          <w:sz w:val="24"/>
          <w:szCs w:val="24"/>
        </w:rPr>
        <w:t>.</w:t>
      </w:r>
      <w:r w:rsidR="00D442CB" w:rsidRPr="00376243">
        <w:rPr>
          <w:rFonts w:ascii="Times New Roman" w:hAnsi="Times New Roman" w:cs="Times New Roman"/>
          <w:sz w:val="24"/>
          <w:szCs w:val="24"/>
        </w:rPr>
        <w:t>.</w:t>
      </w:r>
      <w:r w:rsidR="00C73125" w:rsidRPr="00376243">
        <w:rPr>
          <w:rFonts w:ascii="Times New Roman" w:hAnsi="Times New Roman" w:cs="Times New Roman"/>
          <w:sz w:val="24"/>
          <w:szCs w:val="24"/>
        </w:rPr>
        <w:t>34</w:t>
      </w:r>
    </w:p>
    <w:p w:rsidR="00472028" w:rsidRPr="00376243" w:rsidRDefault="00472028" w:rsidP="00472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028" w:rsidRPr="00376243" w:rsidRDefault="00BE20AA" w:rsidP="00472028">
      <w:pPr>
        <w:pStyle w:val="8"/>
        <w:spacing w:before="0" w:after="0"/>
        <w:jc w:val="both"/>
        <w:rPr>
          <w:i w:val="0"/>
        </w:rPr>
      </w:pPr>
      <w:r w:rsidRPr="00376243">
        <w:rPr>
          <w:i w:val="0"/>
        </w:rPr>
        <w:t>6</w:t>
      </w:r>
      <w:r w:rsidR="00472028" w:rsidRPr="00376243">
        <w:rPr>
          <w:i w:val="0"/>
        </w:rPr>
        <w:t xml:space="preserve">. Источники финансирования дефицита бюджета Нерюнгринского района </w:t>
      </w:r>
      <w:r w:rsidR="00E94AB5" w:rsidRPr="00376243">
        <w:rPr>
          <w:i w:val="0"/>
        </w:rPr>
        <w:t>на 2024 год и на плановый период 2025 и 2026 годов</w:t>
      </w:r>
      <w:r w:rsidR="00E2667D" w:rsidRPr="00376243">
        <w:rPr>
          <w:i w:val="0"/>
        </w:rPr>
        <w:t>.</w:t>
      </w:r>
      <w:r w:rsidR="00472028" w:rsidRPr="00376243">
        <w:rPr>
          <w:i w:val="0"/>
        </w:rPr>
        <w:t>..........</w:t>
      </w:r>
      <w:r w:rsidR="00D442CB" w:rsidRPr="00376243">
        <w:rPr>
          <w:i w:val="0"/>
        </w:rPr>
        <w:t>.....</w:t>
      </w:r>
      <w:r w:rsidR="00472028" w:rsidRPr="00376243">
        <w:rPr>
          <w:i w:val="0"/>
        </w:rPr>
        <w:t>........................................................................</w:t>
      </w:r>
      <w:r w:rsidR="00D442CB" w:rsidRPr="00376243">
        <w:rPr>
          <w:i w:val="0"/>
        </w:rPr>
        <w:t>.</w:t>
      </w:r>
      <w:r w:rsidR="00472028" w:rsidRPr="00376243">
        <w:rPr>
          <w:i w:val="0"/>
        </w:rPr>
        <w:t>..</w:t>
      </w:r>
      <w:r w:rsidR="00C73125" w:rsidRPr="00376243">
        <w:rPr>
          <w:i w:val="0"/>
        </w:rPr>
        <w:t>38</w:t>
      </w:r>
    </w:p>
    <w:p w:rsidR="00472028" w:rsidRPr="00376243" w:rsidRDefault="00472028" w:rsidP="00472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028" w:rsidRPr="00376243" w:rsidRDefault="00BE20AA" w:rsidP="00472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7</w:t>
      </w:r>
      <w:r w:rsidR="00472028" w:rsidRPr="00376243">
        <w:rPr>
          <w:rFonts w:ascii="Times New Roman" w:hAnsi="Times New Roman" w:cs="Times New Roman"/>
          <w:sz w:val="24"/>
          <w:szCs w:val="24"/>
        </w:rPr>
        <w:t xml:space="preserve">. Объем муниципального внутреннего долга Нерюнгринского района </w:t>
      </w:r>
      <w:r w:rsidR="00E94AB5" w:rsidRPr="00376243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  <w:r w:rsidR="00E2667D" w:rsidRPr="00376243">
        <w:rPr>
          <w:rFonts w:ascii="Times New Roman" w:hAnsi="Times New Roman" w:cs="Times New Roman"/>
          <w:sz w:val="24"/>
          <w:szCs w:val="24"/>
        </w:rPr>
        <w:t>………..</w:t>
      </w:r>
      <w:r w:rsidR="00472028" w:rsidRPr="0037624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  <w:r w:rsidR="00D442CB" w:rsidRPr="00376243">
        <w:rPr>
          <w:rFonts w:ascii="Times New Roman" w:hAnsi="Times New Roman" w:cs="Times New Roman"/>
          <w:sz w:val="24"/>
          <w:szCs w:val="24"/>
        </w:rPr>
        <w:t>.</w:t>
      </w:r>
      <w:r w:rsidR="00472028" w:rsidRPr="00376243">
        <w:rPr>
          <w:rFonts w:ascii="Times New Roman" w:hAnsi="Times New Roman" w:cs="Times New Roman"/>
          <w:sz w:val="24"/>
          <w:szCs w:val="24"/>
        </w:rPr>
        <w:t>.</w:t>
      </w:r>
      <w:r w:rsidR="00C73125" w:rsidRPr="00376243">
        <w:rPr>
          <w:rFonts w:ascii="Times New Roman" w:hAnsi="Times New Roman" w:cs="Times New Roman"/>
          <w:sz w:val="24"/>
          <w:szCs w:val="24"/>
        </w:rPr>
        <w:t>3</w:t>
      </w:r>
      <w:r w:rsidR="00FD4070">
        <w:rPr>
          <w:rFonts w:ascii="Times New Roman" w:hAnsi="Times New Roman" w:cs="Times New Roman"/>
          <w:sz w:val="24"/>
          <w:szCs w:val="24"/>
        </w:rPr>
        <w:t>9</w:t>
      </w:r>
    </w:p>
    <w:p w:rsidR="00472028" w:rsidRPr="00376243" w:rsidRDefault="00472028" w:rsidP="00472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32D" w:rsidRPr="00376243" w:rsidRDefault="00BE20AA" w:rsidP="0047202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8</w:t>
      </w:r>
      <w:r w:rsidR="00472028" w:rsidRPr="00376243">
        <w:rPr>
          <w:rFonts w:ascii="Times New Roman" w:hAnsi="Times New Roman" w:cs="Times New Roman"/>
          <w:sz w:val="24"/>
          <w:szCs w:val="24"/>
        </w:rPr>
        <w:t>. Программа муниципальных заимствований Нерюнгринского района на 20</w:t>
      </w:r>
      <w:r w:rsidR="00B64975" w:rsidRPr="00376243">
        <w:rPr>
          <w:rFonts w:ascii="Times New Roman" w:hAnsi="Times New Roman" w:cs="Times New Roman"/>
          <w:sz w:val="24"/>
          <w:szCs w:val="24"/>
        </w:rPr>
        <w:t>2</w:t>
      </w:r>
      <w:r w:rsidR="0091188C" w:rsidRPr="00376243">
        <w:rPr>
          <w:rFonts w:ascii="Times New Roman" w:hAnsi="Times New Roman" w:cs="Times New Roman"/>
          <w:sz w:val="24"/>
          <w:szCs w:val="24"/>
        </w:rPr>
        <w:t>4</w:t>
      </w:r>
      <w:r w:rsidR="00472028" w:rsidRPr="00376243">
        <w:rPr>
          <w:rFonts w:ascii="Times New Roman" w:hAnsi="Times New Roman" w:cs="Times New Roman"/>
          <w:sz w:val="24"/>
          <w:szCs w:val="24"/>
        </w:rPr>
        <w:t xml:space="preserve"> год</w:t>
      </w:r>
      <w:r w:rsidR="00E2667D" w:rsidRPr="00376243">
        <w:rPr>
          <w:rFonts w:ascii="Times New Roman" w:hAnsi="Times New Roman" w:cs="Times New Roman"/>
          <w:sz w:val="24"/>
          <w:szCs w:val="24"/>
        </w:rPr>
        <w:t xml:space="preserve">                             и на плановый период 20</w:t>
      </w:r>
      <w:r w:rsidR="00A41ADB" w:rsidRPr="00376243">
        <w:rPr>
          <w:rFonts w:ascii="Times New Roman" w:hAnsi="Times New Roman" w:cs="Times New Roman"/>
          <w:sz w:val="24"/>
          <w:szCs w:val="24"/>
        </w:rPr>
        <w:t>2</w:t>
      </w:r>
      <w:r w:rsidR="0091188C" w:rsidRPr="00376243">
        <w:rPr>
          <w:rFonts w:ascii="Times New Roman" w:hAnsi="Times New Roman" w:cs="Times New Roman"/>
          <w:sz w:val="24"/>
          <w:szCs w:val="24"/>
        </w:rPr>
        <w:t>5</w:t>
      </w:r>
      <w:r w:rsidR="00E2667D" w:rsidRPr="00376243">
        <w:rPr>
          <w:rFonts w:ascii="Times New Roman" w:hAnsi="Times New Roman" w:cs="Times New Roman"/>
          <w:sz w:val="24"/>
          <w:szCs w:val="24"/>
        </w:rPr>
        <w:t xml:space="preserve"> и 202</w:t>
      </w:r>
      <w:r w:rsidR="0091188C" w:rsidRPr="00376243">
        <w:rPr>
          <w:rFonts w:ascii="Times New Roman" w:hAnsi="Times New Roman" w:cs="Times New Roman"/>
          <w:sz w:val="24"/>
          <w:szCs w:val="24"/>
        </w:rPr>
        <w:t>6</w:t>
      </w:r>
      <w:r w:rsidR="00E2667D" w:rsidRPr="00376243">
        <w:rPr>
          <w:rFonts w:ascii="Times New Roman" w:hAnsi="Times New Roman" w:cs="Times New Roman"/>
          <w:sz w:val="24"/>
          <w:szCs w:val="24"/>
        </w:rPr>
        <w:t xml:space="preserve"> годов….</w:t>
      </w:r>
      <w:r w:rsidR="00472028" w:rsidRPr="0037624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594FBC" w:rsidRPr="00376243">
        <w:rPr>
          <w:rFonts w:ascii="Times New Roman" w:hAnsi="Times New Roman" w:cs="Times New Roman"/>
          <w:sz w:val="24"/>
          <w:szCs w:val="24"/>
        </w:rPr>
        <w:t>.</w:t>
      </w:r>
      <w:r w:rsidR="00C73125" w:rsidRPr="00376243">
        <w:rPr>
          <w:rFonts w:ascii="Times New Roman" w:hAnsi="Times New Roman" w:cs="Times New Roman"/>
          <w:sz w:val="24"/>
          <w:szCs w:val="24"/>
        </w:rPr>
        <w:t>3</w:t>
      </w:r>
      <w:r w:rsidR="00FD4070">
        <w:rPr>
          <w:rFonts w:ascii="Times New Roman" w:hAnsi="Times New Roman" w:cs="Times New Roman"/>
          <w:sz w:val="24"/>
          <w:szCs w:val="24"/>
        </w:rPr>
        <w:t>9</w:t>
      </w:r>
    </w:p>
    <w:p w:rsidR="0000232D" w:rsidRPr="00376243" w:rsidRDefault="0000232D" w:rsidP="0047202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32D" w:rsidRPr="00376243" w:rsidRDefault="00BE20AA" w:rsidP="0047202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9</w:t>
      </w:r>
      <w:r w:rsidR="0000232D" w:rsidRPr="00376243">
        <w:rPr>
          <w:rFonts w:ascii="Times New Roman" w:hAnsi="Times New Roman" w:cs="Times New Roman"/>
          <w:sz w:val="24"/>
          <w:szCs w:val="24"/>
        </w:rPr>
        <w:t>. Резервный фонд……</w:t>
      </w:r>
      <w:r w:rsidR="00B85E82" w:rsidRPr="0037624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C73125" w:rsidRPr="00376243">
        <w:rPr>
          <w:rFonts w:ascii="Times New Roman" w:hAnsi="Times New Roman" w:cs="Times New Roman"/>
          <w:sz w:val="24"/>
          <w:szCs w:val="24"/>
        </w:rPr>
        <w:t>..39</w:t>
      </w:r>
    </w:p>
    <w:p w:rsidR="00472028" w:rsidRPr="00376243" w:rsidRDefault="00472028" w:rsidP="0047202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32D" w:rsidRPr="00376243" w:rsidRDefault="0000232D" w:rsidP="0047202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1</w:t>
      </w:r>
      <w:r w:rsidR="00BE20AA" w:rsidRPr="00376243">
        <w:rPr>
          <w:rFonts w:ascii="Times New Roman" w:hAnsi="Times New Roman" w:cs="Times New Roman"/>
          <w:sz w:val="24"/>
          <w:szCs w:val="24"/>
        </w:rPr>
        <w:t>0</w:t>
      </w:r>
      <w:r w:rsidRPr="00376243">
        <w:rPr>
          <w:rFonts w:ascii="Times New Roman" w:hAnsi="Times New Roman" w:cs="Times New Roman"/>
          <w:sz w:val="24"/>
          <w:szCs w:val="24"/>
        </w:rPr>
        <w:t>. Дорожный фонд………………………………………………………………………………</w:t>
      </w:r>
      <w:r w:rsidR="00C73125" w:rsidRPr="00376243">
        <w:rPr>
          <w:rFonts w:ascii="Times New Roman" w:hAnsi="Times New Roman" w:cs="Times New Roman"/>
          <w:sz w:val="24"/>
          <w:szCs w:val="24"/>
        </w:rPr>
        <w:t>39</w:t>
      </w:r>
    </w:p>
    <w:p w:rsidR="0000232D" w:rsidRPr="00376243" w:rsidRDefault="0000232D" w:rsidP="0047202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028" w:rsidRPr="00376243" w:rsidRDefault="00472028" w:rsidP="00472028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6243">
        <w:rPr>
          <w:rFonts w:ascii="Times New Roman" w:eastAsia="Times New Roman" w:hAnsi="Times New Roman" w:cs="Times New Roman"/>
          <w:bCs/>
          <w:sz w:val="24"/>
          <w:szCs w:val="24"/>
        </w:rPr>
        <w:t>Выводы…………………………………………………….……………………………….....…</w:t>
      </w:r>
      <w:r w:rsidR="0000232D" w:rsidRPr="00376243">
        <w:rPr>
          <w:rFonts w:ascii="Times New Roman" w:eastAsia="Times New Roman" w:hAnsi="Times New Roman" w:cs="Times New Roman"/>
          <w:bCs/>
          <w:sz w:val="24"/>
          <w:szCs w:val="24"/>
        </w:rPr>
        <w:t>..</w:t>
      </w:r>
      <w:r w:rsidR="00376243">
        <w:rPr>
          <w:rFonts w:ascii="Times New Roman" w:eastAsia="Times New Roman" w:hAnsi="Times New Roman" w:cs="Times New Roman"/>
          <w:bCs/>
          <w:sz w:val="24"/>
          <w:szCs w:val="24"/>
        </w:rPr>
        <w:t>40</w:t>
      </w:r>
    </w:p>
    <w:p w:rsidR="00472028" w:rsidRPr="00376243" w:rsidRDefault="00472028" w:rsidP="00472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028" w:rsidRPr="00376243" w:rsidRDefault="00472028" w:rsidP="00472028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6243">
        <w:rPr>
          <w:rFonts w:ascii="Times New Roman" w:eastAsia="Times New Roman" w:hAnsi="Times New Roman" w:cs="Times New Roman"/>
          <w:bCs/>
          <w:sz w:val="24"/>
          <w:szCs w:val="24"/>
        </w:rPr>
        <w:t>Предложения………………………………………………………………………….………</w:t>
      </w:r>
      <w:r w:rsidR="0000232D" w:rsidRPr="00376243"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  <w:r w:rsidR="00D442CB" w:rsidRPr="00376243">
        <w:rPr>
          <w:rFonts w:ascii="Times New Roman" w:eastAsia="Times New Roman" w:hAnsi="Times New Roman" w:cs="Times New Roman"/>
          <w:bCs/>
          <w:sz w:val="24"/>
          <w:szCs w:val="24"/>
        </w:rPr>
        <w:t>..</w:t>
      </w:r>
      <w:r w:rsidR="0000232D" w:rsidRPr="00376243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376243">
        <w:rPr>
          <w:rFonts w:ascii="Times New Roman" w:eastAsia="Times New Roman" w:hAnsi="Times New Roman" w:cs="Times New Roman"/>
          <w:bCs/>
          <w:sz w:val="24"/>
          <w:szCs w:val="24"/>
        </w:rPr>
        <w:t>3</w:t>
      </w:r>
    </w:p>
    <w:p w:rsidR="00472028" w:rsidRPr="00376243" w:rsidRDefault="00472028" w:rsidP="0047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72028" w:rsidRPr="00376243" w:rsidRDefault="00472028" w:rsidP="0047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72028" w:rsidRPr="00376243" w:rsidRDefault="00472028" w:rsidP="0047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85E82" w:rsidRPr="00376243" w:rsidRDefault="00B85E82" w:rsidP="0047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40A" w:rsidRPr="00376243" w:rsidRDefault="00BB540A" w:rsidP="0047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40A" w:rsidRPr="00376243" w:rsidRDefault="00BB540A" w:rsidP="0047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40A" w:rsidRPr="00376243" w:rsidRDefault="00BB540A" w:rsidP="0047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40A" w:rsidRPr="00376243" w:rsidRDefault="00BB540A" w:rsidP="0047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40A" w:rsidRPr="00376243" w:rsidRDefault="00BB540A" w:rsidP="0047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85E82" w:rsidRPr="00376243" w:rsidRDefault="00B85E82" w:rsidP="0047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78A8" w:rsidRPr="00376243" w:rsidRDefault="000178A8" w:rsidP="00671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624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0178A8" w:rsidRPr="00376243" w:rsidRDefault="000178A8" w:rsidP="00611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 xml:space="preserve">Заключение по результатам экспертизы Контрольно-счетной палаты муниципального образования «Нерюнгринский район» на проект решения  Нерюнгринского районного Совета депутатов «О бюджете Нерюнгринского района </w:t>
      </w:r>
      <w:r w:rsidR="00E94AB5" w:rsidRPr="00376243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  <w:r w:rsidRPr="00376243">
        <w:rPr>
          <w:rFonts w:ascii="Times New Roman" w:hAnsi="Times New Roman" w:cs="Times New Roman"/>
          <w:sz w:val="24"/>
          <w:szCs w:val="24"/>
        </w:rPr>
        <w:t>» подготовлено в соответствии с Бюджетным Кодексом РФ, Федеральным законом от 06.10.2003</w:t>
      </w:r>
      <w:r w:rsidR="00F332AC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 xml:space="preserve">№ 131-ФЗ «Об общих принципах организации местного самоуправления в </w:t>
      </w:r>
      <w:r w:rsidR="006455AA" w:rsidRPr="00376243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376243">
        <w:rPr>
          <w:rFonts w:ascii="Times New Roman" w:hAnsi="Times New Roman" w:cs="Times New Roman"/>
          <w:sz w:val="24"/>
          <w:szCs w:val="24"/>
        </w:rPr>
        <w:t xml:space="preserve">», положениями Федерального закона от 07.02.2011 </w:t>
      </w:r>
      <w:r w:rsidR="002250D8" w:rsidRPr="00376243">
        <w:rPr>
          <w:rFonts w:ascii="Times New Roman" w:hAnsi="Times New Roman" w:cs="Times New Roman"/>
          <w:sz w:val="24"/>
          <w:szCs w:val="24"/>
        </w:rPr>
        <w:t>№</w:t>
      </w:r>
      <w:r w:rsidRPr="00376243">
        <w:rPr>
          <w:rFonts w:ascii="Times New Roman" w:hAnsi="Times New Roman" w:cs="Times New Roman"/>
          <w:sz w:val="24"/>
          <w:szCs w:val="24"/>
        </w:rPr>
        <w:t xml:space="preserve"> 6-ФЗ </w:t>
      </w:r>
      <w:r w:rsidR="002250D8" w:rsidRPr="00376243">
        <w:rPr>
          <w:rFonts w:ascii="Times New Roman" w:hAnsi="Times New Roman" w:cs="Times New Roman"/>
          <w:sz w:val="24"/>
          <w:szCs w:val="24"/>
        </w:rPr>
        <w:t>«</w:t>
      </w:r>
      <w:r w:rsidRPr="00376243">
        <w:rPr>
          <w:rFonts w:ascii="Times New Roman" w:hAnsi="Times New Roman" w:cs="Times New Roman"/>
          <w:sz w:val="24"/>
          <w:szCs w:val="24"/>
        </w:rPr>
        <w:t>Об</w:t>
      </w:r>
      <w:r w:rsidR="002605B9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>общих принципах</w:t>
      </w:r>
      <w:r w:rsidR="002605B9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>организации и деятельности контрольно-счетных</w:t>
      </w:r>
      <w:r w:rsidR="002605B9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 xml:space="preserve">органов субъектов </w:t>
      </w:r>
      <w:r w:rsidR="00BB0C81" w:rsidRPr="00376243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376243">
        <w:rPr>
          <w:rFonts w:ascii="Times New Roman" w:hAnsi="Times New Roman" w:cs="Times New Roman"/>
          <w:sz w:val="24"/>
          <w:szCs w:val="24"/>
        </w:rPr>
        <w:t>и муниципальных образований</w:t>
      </w:r>
      <w:r w:rsidR="002250D8" w:rsidRPr="00376243">
        <w:rPr>
          <w:rFonts w:ascii="Times New Roman" w:hAnsi="Times New Roman" w:cs="Times New Roman"/>
          <w:sz w:val="24"/>
          <w:szCs w:val="24"/>
        </w:rPr>
        <w:t>»</w:t>
      </w:r>
      <w:r w:rsidRPr="00376243">
        <w:rPr>
          <w:rFonts w:ascii="Times New Roman" w:hAnsi="Times New Roman" w:cs="Times New Roman"/>
          <w:sz w:val="24"/>
          <w:szCs w:val="24"/>
        </w:rPr>
        <w:t>, Уставом муниципального образования «Нерюнгринский район», Положением о Контрольно-счетной палате муниципального образования «Нерюнгринский район»</w:t>
      </w:r>
      <w:r w:rsidR="0013503A" w:rsidRPr="00376243">
        <w:rPr>
          <w:rFonts w:ascii="Times New Roman" w:hAnsi="Times New Roman" w:cs="Times New Roman"/>
          <w:sz w:val="24"/>
          <w:szCs w:val="24"/>
        </w:rPr>
        <w:t>,</w:t>
      </w:r>
      <w:r w:rsidRPr="00376243">
        <w:rPr>
          <w:rFonts w:ascii="Times New Roman" w:hAnsi="Times New Roman" w:cs="Times New Roman"/>
          <w:sz w:val="24"/>
          <w:szCs w:val="24"/>
        </w:rPr>
        <w:t xml:space="preserve"> утвержденным решением Нерюнгринского районного</w:t>
      </w:r>
      <w:r w:rsidR="00F332AC" w:rsidRPr="00376243">
        <w:rPr>
          <w:rFonts w:ascii="Times New Roman" w:hAnsi="Times New Roman" w:cs="Times New Roman"/>
          <w:sz w:val="24"/>
          <w:szCs w:val="24"/>
        </w:rPr>
        <w:t xml:space="preserve"> Совета депутатов от </w:t>
      </w:r>
      <w:r w:rsidR="0078481A" w:rsidRPr="00376243">
        <w:rPr>
          <w:rFonts w:ascii="Times New Roman" w:hAnsi="Times New Roman" w:cs="Times New Roman"/>
          <w:sz w:val="24"/>
          <w:szCs w:val="24"/>
        </w:rPr>
        <w:t>17</w:t>
      </w:r>
      <w:r w:rsidR="00F332AC" w:rsidRPr="00376243">
        <w:rPr>
          <w:rFonts w:ascii="Times New Roman" w:hAnsi="Times New Roman" w:cs="Times New Roman"/>
          <w:sz w:val="24"/>
          <w:szCs w:val="24"/>
        </w:rPr>
        <w:t>.11.20</w:t>
      </w:r>
      <w:r w:rsidR="0078481A" w:rsidRPr="00376243">
        <w:rPr>
          <w:rFonts w:ascii="Times New Roman" w:hAnsi="Times New Roman" w:cs="Times New Roman"/>
          <w:sz w:val="24"/>
          <w:szCs w:val="24"/>
        </w:rPr>
        <w:t>21</w:t>
      </w:r>
      <w:r w:rsidR="00F332AC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 xml:space="preserve">№ </w:t>
      </w:r>
      <w:r w:rsidR="0078481A" w:rsidRPr="00376243">
        <w:rPr>
          <w:rFonts w:ascii="Times New Roman" w:hAnsi="Times New Roman" w:cs="Times New Roman"/>
          <w:sz w:val="24"/>
          <w:szCs w:val="24"/>
        </w:rPr>
        <w:t>2</w:t>
      </w:r>
      <w:r w:rsidRPr="00376243">
        <w:rPr>
          <w:rFonts w:ascii="Times New Roman" w:hAnsi="Times New Roman" w:cs="Times New Roman"/>
          <w:sz w:val="24"/>
          <w:szCs w:val="24"/>
        </w:rPr>
        <w:t>-</w:t>
      </w:r>
      <w:r w:rsidR="0078481A" w:rsidRPr="00376243">
        <w:rPr>
          <w:rFonts w:ascii="Times New Roman" w:hAnsi="Times New Roman" w:cs="Times New Roman"/>
          <w:sz w:val="24"/>
          <w:szCs w:val="24"/>
        </w:rPr>
        <w:t>25</w:t>
      </w:r>
      <w:r w:rsidRPr="00376243">
        <w:rPr>
          <w:rFonts w:ascii="Times New Roman" w:hAnsi="Times New Roman" w:cs="Times New Roman"/>
          <w:sz w:val="24"/>
          <w:szCs w:val="24"/>
        </w:rPr>
        <w:t>, Положением о бюджетном процессе в Нерюнгринском районе</w:t>
      </w:r>
      <w:r w:rsidR="00826DFE" w:rsidRPr="00376243">
        <w:rPr>
          <w:rFonts w:ascii="Times New Roman" w:hAnsi="Times New Roman" w:cs="Times New Roman"/>
          <w:sz w:val="24"/>
          <w:szCs w:val="24"/>
        </w:rPr>
        <w:t>,</w:t>
      </w:r>
      <w:r w:rsidRPr="00376243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826DFE" w:rsidRPr="00376243">
        <w:rPr>
          <w:rFonts w:ascii="Times New Roman" w:hAnsi="Times New Roman" w:cs="Times New Roman"/>
          <w:sz w:val="24"/>
          <w:szCs w:val="24"/>
        </w:rPr>
        <w:t>ым</w:t>
      </w:r>
      <w:r w:rsidRPr="00376243">
        <w:rPr>
          <w:rFonts w:ascii="Times New Roman" w:hAnsi="Times New Roman" w:cs="Times New Roman"/>
          <w:sz w:val="24"/>
          <w:szCs w:val="24"/>
        </w:rPr>
        <w:t xml:space="preserve"> решением Нерюнгринского районного Совета </w:t>
      </w:r>
      <w:r w:rsidR="00826DFE" w:rsidRPr="00376243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Pr="00376243">
        <w:rPr>
          <w:rFonts w:ascii="Times New Roman" w:hAnsi="Times New Roman" w:cs="Times New Roman"/>
          <w:sz w:val="24"/>
          <w:szCs w:val="24"/>
        </w:rPr>
        <w:t>от 2</w:t>
      </w:r>
      <w:r w:rsidR="00B90214" w:rsidRPr="00376243">
        <w:rPr>
          <w:rFonts w:ascii="Times New Roman" w:hAnsi="Times New Roman" w:cs="Times New Roman"/>
          <w:sz w:val="24"/>
          <w:szCs w:val="24"/>
        </w:rPr>
        <w:t>4</w:t>
      </w:r>
      <w:r w:rsidRPr="00376243">
        <w:rPr>
          <w:rFonts w:ascii="Times New Roman" w:hAnsi="Times New Roman" w:cs="Times New Roman"/>
          <w:sz w:val="24"/>
          <w:szCs w:val="24"/>
        </w:rPr>
        <w:t>.12.20</w:t>
      </w:r>
      <w:r w:rsidR="00B90214" w:rsidRPr="00376243">
        <w:rPr>
          <w:rFonts w:ascii="Times New Roman" w:hAnsi="Times New Roman" w:cs="Times New Roman"/>
          <w:sz w:val="24"/>
          <w:szCs w:val="24"/>
        </w:rPr>
        <w:t>21</w:t>
      </w:r>
      <w:r w:rsidRPr="00376243">
        <w:rPr>
          <w:rFonts w:ascii="Times New Roman" w:hAnsi="Times New Roman" w:cs="Times New Roman"/>
          <w:sz w:val="24"/>
          <w:szCs w:val="24"/>
        </w:rPr>
        <w:t xml:space="preserve"> №</w:t>
      </w:r>
      <w:r w:rsidR="0013503A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="00B90214" w:rsidRPr="00376243">
        <w:rPr>
          <w:rFonts w:ascii="Times New Roman" w:hAnsi="Times New Roman" w:cs="Times New Roman"/>
          <w:sz w:val="24"/>
          <w:szCs w:val="24"/>
        </w:rPr>
        <w:t>4</w:t>
      </w:r>
      <w:r w:rsidRPr="00376243">
        <w:rPr>
          <w:rFonts w:ascii="Times New Roman" w:hAnsi="Times New Roman" w:cs="Times New Roman"/>
          <w:sz w:val="24"/>
          <w:szCs w:val="24"/>
        </w:rPr>
        <w:t>-2</w:t>
      </w:r>
      <w:r w:rsidR="00B90214" w:rsidRPr="00376243">
        <w:rPr>
          <w:rFonts w:ascii="Times New Roman" w:hAnsi="Times New Roman" w:cs="Times New Roman"/>
          <w:sz w:val="24"/>
          <w:szCs w:val="24"/>
        </w:rPr>
        <w:t>6</w:t>
      </w:r>
      <w:r w:rsidRPr="00376243">
        <w:rPr>
          <w:rFonts w:ascii="Times New Roman" w:hAnsi="Times New Roman" w:cs="Times New Roman"/>
          <w:sz w:val="24"/>
          <w:szCs w:val="24"/>
        </w:rPr>
        <w:t xml:space="preserve"> и иными нормативными правовыми актами </w:t>
      </w:r>
      <w:r w:rsidR="006455AA" w:rsidRPr="00376243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376243">
        <w:rPr>
          <w:rFonts w:ascii="Times New Roman" w:hAnsi="Times New Roman" w:cs="Times New Roman"/>
          <w:sz w:val="24"/>
          <w:szCs w:val="24"/>
        </w:rPr>
        <w:t xml:space="preserve">, Республики Саха (Якутия), органов местного </w:t>
      </w:r>
      <w:r w:rsidR="0013503A" w:rsidRPr="00376243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 w:rsidRPr="00376243">
        <w:rPr>
          <w:rFonts w:ascii="Times New Roman" w:hAnsi="Times New Roman" w:cs="Times New Roman"/>
          <w:sz w:val="24"/>
          <w:szCs w:val="24"/>
        </w:rPr>
        <w:t xml:space="preserve">МО «Нерюнгринский район». </w:t>
      </w:r>
    </w:p>
    <w:p w:rsidR="000178A8" w:rsidRPr="00376243" w:rsidRDefault="000178A8" w:rsidP="00611C3A">
      <w:pPr>
        <w:pStyle w:val="21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376243">
        <w:rPr>
          <w:sz w:val="24"/>
          <w:szCs w:val="24"/>
        </w:rPr>
        <w:t>Согласно ст</w:t>
      </w:r>
      <w:r w:rsidR="00792692" w:rsidRPr="00376243">
        <w:rPr>
          <w:sz w:val="24"/>
          <w:szCs w:val="24"/>
        </w:rPr>
        <w:t>атьи</w:t>
      </w:r>
      <w:r w:rsidRPr="00376243">
        <w:rPr>
          <w:sz w:val="24"/>
          <w:szCs w:val="24"/>
        </w:rPr>
        <w:t xml:space="preserve"> 184.2 Бюджетного кодекса </w:t>
      </w:r>
      <w:r w:rsidR="00BB0C81" w:rsidRPr="00376243">
        <w:rPr>
          <w:sz w:val="24"/>
          <w:szCs w:val="24"/>
        </w:rPr>
        <w:t xml:space="preserve">Российской Федерации </w:t>
      </w:r>
      <w:r w:rsidRPr="00376243">
        <w:rPr>
          <w:sz w:val="24"/>
          <w:szCs w:val="24"/>
        </w:rPr>
        <w:t>от 31</w:t>
      </w:r>
      <w:r w:rsidR="00F332AC" w:rsidRPr="00376243">
        <w:rPr>
          <w:sz w:val="24"/>
          <w:szCs w:val="24"/>
        </w:rPr>
        <w:t>.07.</w:t>
      </w:r>
      <w:r w:rsidRPr="00376243">
        <w:rPr>
          <w:sz w:val="24"/>
          <w:szCs w:val="24"/>
        </w:rPr>
        <w:t xml:space="preserve">1998 </w:t>
      </w:r>
      <w:r w:rsidR="00C2441E" w:rsidRPr="00376243">
        <w:rPr>
          <w:sz w:val="24"/>
          <w:szCs w:val="24"/>
        </w:rPr>
        <w:t xml:space="preserve">                </w:t>
      </w:r>
      <w:r w:rsidRPr="00376243">
        <w:rPr>
          <w:sz w:val="24"/>
          <w:szCs w:val="24"/>
        </w:rPr>
        <w:t>№ 145-ФЗ одновременно с проектом решения о бюджете представлены:</w:t>
      </w:r>
    </w:p>
    <w:p w:rsidR="00602EA7" w:rsidRPr="00376243" w:rsidRDefault="00602EA7" w:rsidP="00611C3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376243">
        <w:rPr>
          <w:rFonts w:ascii="Times New Roman" w:hAnsi="Times New Roman" w:cs="Times New Roman"/>
          <w:b w:val="0"/>
          <w:color w:val="auto"/>
        </w:rPr>
        <w:t xml:space="preserve">- </w:t>
      </w:r>
      <w:hyperlink r:id="rId9" w:history="1">
        <w:r w:rsidRPr="00376243">
          <w:rPr>
            <w:rStyle w:val="af"/>
            <w:rFonts w:ascii="Times New Roman" w:hAnsi="Times New Roman" w:cs="Times New Roman"/>
            <w:b w:val="0"/>
            <w:color w:val="auto"/>
          </w:rPr>
          <w:t xml:space="preserve">постановление Нерюнгринской районной администрации от </w:t>
        </w:r>
        <w:r w:rsidR="007C13AF" w:rsidRPr="00376243">
          <w:rPr>
            <w:rStyle w:val="af"/>
            <w:rFonts w:ascii="Times New Roman" w:hAnsi="Times New Roman" w:cs="Times New Roman"/>
            <w:b w:val="0"/>
            <w:color w:val="auto"/>
          </w:rPr>
          <w:t>1</w:t>
        </w:r>
        <w:r w:rsidR="00C73125" w:rsidRPr="00376243">
          <w:rPr>
            <w:rStyle w:val="af"/>
            <w:rFonts w:ascii="Times New Roman" w:hAnsi="Times New Roman" w:cs="Times New Roman"/>
            <w:b w:val="0"/>
            <w:color w:val="auto"/>
          </w:rPr>
          <w:t>9</w:t>
        </w:r>
        <w:r w:rsidRPr="00376243">
          <w:rPr>
            <w:rStyle w:val="af"/>
            <w:rFonts w:ascii="Times New Roman" w:hAnsi="Times New Roman" w:cs="Times New Roman"/>
            <w:b w:val="0"/>
            <w:color w:val="auto"/>
          </w:rPr>
          <w:t>.10.20</w:t>
        </w:r>
        <w:r w:rsidR="00DD5471" w:rsidRPr="00376243">
          <w:rPr>
            <w:rStyle w:val="af"/>
            <w:rFonts w:ascii="Times New Roman" w:hAnsi="Times New Roman" w:cs="Times New Roman"/>
            <w:b w:val="0"/>
            <w:color w:val="auto"/>
          </w:rPr>
          <w:t>2</w:t>
        </w:r>
        <w:r w:rsidR="00C73125" w:rsidRPr="00376243">
          <w:rPr>
            <w:rStyle w:val="af"/>
            <w:rFonts w:ascii="Times New Roman" w:hAnsi="Times New Roman" w:cs="Times New Roman"/>
            <w:b w:val="0"/>
            <w:color w:val="auto"/>
          </w:rPr>
          <w:t>3</w:t>
        </w:r>
        <w:r w:rsidRPr="00376243">
          <w:rPr>
            <w:rStyle w:val="af"/>
            <w:rFonts w:ascii="Times New Roman" w:hAnsi="Times New Roman" w:cs="Times New Roman"/>
            <w:b w:val="0"/>
            <w:color w:val="auto"/>
          </w:rPr>
          <w:t xml:space="preserve"> № </w:t>
        </w:r>
        <w:r w:rsidR="00C73125" w:rsidRPr="00376243">
          <w:rPr>
            <w:rStyle w:val="af"/>
            <w:rFonts w:ascii="Times New Roman" w:hAnsi="Times New Roman" w:cs="Times New Roman"/>
            <w:b w:val="0"/>
            <w:color w:val="auto"/>
          </w:rPr>
          <w:t>2067</w:t>
        </w:r>
        <w:r w:rsidRPr="00376243">
          <w:rPr>
            <w:rStyle w:val="af"/>
            <w:rFonts w:ascii="Times New Roman" w:hAnsi="Times New Roman" w:cs="Times New Roman"/>
            <w:b w:val="0"/>
            <w:color w:val="auto"/>
          </w:rPr>
          <w:t xml:space="preserve"> «Об основных направлениях бюджетной </w:t>
        </w:r>
        <w:r w:rsidR="0062722D" w:rsidRPr="00376243">
          <w:rPr>
            <w:rStyle w:val="af"/>
            <w:rFonts w:ascii="Times New Roman" w:hAnsi="Times New Roman" w:cs="Times New Roman"/>
            <w:b w:val="0"/>
            <w:color w:val="auto"/>
          </w:rPr>
          <w:t>и</w:t>
        </w:r>
        <w:r w:rsidRPr="00376243">
          <w:rPr>
            <w:rStyle w:val="af"/>
            <w:rFonts w:ascii="Times New Roman" w:hAnsi="Times New Roman" w:cs="Times New Roman"/>
            <w:b w:val="0"/>
            <w:color w:val="auto"/>
          </w:rPr>
          <w:t xml:space="preserve"> налоговой политики муниципального образования «Нерюнгринский район» на 20</w:t>
        </w:r>
        <w:r w:rsidR="00101C51" w:rsidRPr="00376243">
          <w:rPr>
            <w:rStyle w:val="af"/>
            <w:rFonts w:ascii="Times New Roman" w:hAnsi="Times New Roman" w:cs="Times New Roman"/>
            <w:b w:val="0"/>
            <w:color w:val="auto"/>
          </w:rPr>
          <w:t>2</w:t>
        </w:r>
        <w:r w:rsidR="00C73125" w:rsidRPr="00376243">
          <w:rPr>
            <w:rStyle w:val="af"/>
            <w:rFonts w:ascii="Times New Roman" w:hAnsi="Times New Roman" w:cs="Times New Roman"/>
            <w:b w:val="0"/>
            <w:color w:val="auto"/>
          </w:rPr>
          <w:t>4</w:t>
        </w:r>
        <w:r w:rsidRPr="00376243">
          <w:rPr>
            <w:rStyle w:val="af"/>
            <w:rFonts w:ascii="Times New Roman" w:hAnsi="Times New Roman" w:cs="Times New Roman"/>
            <w:b w:val="0"/>
            <w:color w:val="auto"/>
          </w:rPr>
          <w:t xml:space="preserve"> год и плановый период 20</w:t>
        </w:r>
        <w:r w:rsidR="008E2F4E" w:rsidRPr="00376243">
          <w:rPr>
            <w:rStyle w:val="af"/>
            <w:rFonts w:ascii="Times New Roman" w:hAnsi="Times New Roman" w:cs="Times New Roman"/>
            <w:b w:val="0"/>
            <w:color w:val="auto"/>
          </w:rPr>
          <w:t>2</w:t>
        </w:r>
        <w:r w:rsidR="00C73125" w:rsidRPr="00376243">
          <w:rPr>
            <w:rStyle w:val="af"/>
            <w:rFonts w:ascii="Times New Roman" w:hAnsi="Times New Roman" w:cs="Times New Roman"/>
            <w:b w:val="0"/>
            <w:color w:val="auto"/>
          </w:rPr>
          <w:t>5</w:t>
        </w:r>
        <w:r w:rsidR="0062722D" w:rsidRPr="00376243">
          <w:rPr>
            <w:rStyle w:val="af"/>
            <w:rFonts w:ascii="Times New Roman" w:hAnsi="Times New Roman" w:cs="Times New Roman"/>
            <w:b w:val="0"/>
            <w:color w:val="auto"/>
          </w:rPr>
          <w:t>-202</w:t>
        </w:r>
        <w:r w:rsidR="00C73125" w:rsidRPr="00376243">
          <w:rPr>
            <w:rStyle w:val="af"/>
            <w:rFonts w:ascii="Times New Roman" w:hAnsi="Times New Roman" w:cs="Times New Roman"/>
            <w:b w:val="0"/>
            <w:color w:val="auto"/>
          </w:rPr>
          <w:t>6</w:t>
        </w:r>
        <w:r w:rsidRPr="00376243">
          <w:rPr>
            <w:rStyle w:val="af"/>
            <w:rFonts w:ascii="Times New Roman" w:hAnsi="Times New Roman" w:cs="Times New Roman"/>
            <w:b w:val="0"/>
            <w:color w:val="auto"/>
          </w:rPr>
          <w:t> годов</w:t>
        </w:r>
      </w:hyperlink>
      <w:r w:rsidRPr="00376243">
        <w:rPr>
          <w:rStyle w:val="af"/>
          <w:rFonts w:ascii="Times New Roman" w:hAnsi="Times New Roman" w:cs="Times New Roman"/>
          <w:b w:val="0"/>
          <w:color w:val="auto"/>
        </w:rPr>
        <w:t>»</w:t>
      </w:r>
      <w:r w:rsidRPr="00376243">
        <w:rPr>
          <w:rFonts w:ascii="Times New Roman" w:hAnsi="Times New Roman" w:cs="Times New Roman"/>
          <w:b w:val="0"/>
          <w:color w:val="auto"/>
        </w:rPr>
        <w:t>;</w:t>
      </w:r>
    </w:p>
    <w:p w:rsidR="00602EA7" w:rsidRPr="00376243" w:rsidRDefault="00602EA7" w:rsidP="00611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 xml:space="preserve">- постановление Нерюнгринской районной администрации от </w:t>
      </w:r>
      <w:r w:rsidR="00BB540A" w:rsidRPr="00376243">
        <w:rPr>
          <w:rFonts w:ascii="Times New Roman" w:hAnsi="Times New Roman" w:cs="Times New Roman"/>
          <w:sz w:val="24"/>
          <w:szCs w:val="24"/>
        </w:rPr>
        <w:t>21</w:t>
      </w:r>
      <w:r w:rsidRPr="00376243">
        <w:rPr>
          <w:rFonts w:ascii="Times New Roman" w:hAnsi="Times New Roman" w:cs="Times New Roman"/>
          <w:sz w:val="24"/>
          <w:szCs w:val="24"/>
        </w:rPr>
        <w:t>.</w:t>
      </w:r>
      <w:r w:rsidR="00BB540A" w:rsidRPr="00376243">
        <w:rPr>
          <w:rFonts w:ascii="Times New Roman" w:hAnsi="Times New Roman" w:cs="Times New Roman"/>
          <w:sz w:val="24"/>
          <w:szCs w:val="24"/>
        </w:rPr>
        <w:t>09</w:t>
      </w:r>
      <w:r w:rsidRPr="00376243">
        <w:rPr>
          <w:rFonts w:ascii="Times New Roman" w:hAnsi="Times New Roman" w:cs="Times New Roman"/>
          <w:sz w:val="24"/>
          <w:szCs w:val="24"/>
        </w:rPr>
        <w:t>.20</w:t>
      </w:r>
      <w:r w:rsidR="00DD5471" w:rsidRPr="00376243">
        <w:rPr>
          <w:rFonts w:ascii="Times New Roman" w:hAnsi="Times New Roman" w:cs="Times New Roman"/>
          <w:sz w:val="24"/>
          <w:szCs w:val="24"/>
        </w:rPr>
        <w:t>2</w:t>
      </w:r>
      <w:r w:rsidR="00F1152B" w:rsidRPr="00376243">
        <w:rPr>
          <w:rFonts w:ascii="Times New Roman" w:hAnsi="Times New Roman" w:cs="Times New Roman"/>
          <w:sz w:val="24"/>
          <w:szCs w:val="24"/>
        </w:rPr>
        <w:t xml:space="preserve">2 № </w:t>
      </w:r>
      <w:r w:rsidR="00BB540A" w:rsidRPr="00376243">
        <w:rPr>
          <w:rFonts w:ascii="Times New Roman" w:hAnsi="Times New Roman" w:cs="Times New Roman"/>
          <w:sz w:val="24"/>
          <w:szCs w:val="24"/>
        </w:rPr>
        <w:t>1879</w:t>
      </w:r>
      <w:r w:rsidRPr="00376243">
        <w:rPr>
          <w:rFonts w:ascii="Times New Roman" w:hAnsi="Times New Roman" w:cs="Times New Roman"/>
          <w:sz w:val="24"/>
          <w:szCs w:val="24"/>
        </w:rPr>
        <w:t xml:space="preserve"> «Об утверждении прогноза социально-экономического развития Нерюнгринского района на 20</w:t>
      </w:r>
      <w:r w:rsidR="00101C51" w:rsidRPr="00376243">
        <w:rPr>
          <w:rFonts w:ascii="Times New Roman" w:hAnsi="Times New Roman" w:cs="Times New Roman"/>
          <w:sz w:val="24"/>
          <w:szCs w:val="24"/>
        </w:rPr>
        <w:t>2</w:t>
      </w:r>
      <w:r w:rsidR="00BB540A" w:rsidRPr="00376243">
        <w:rPr>
          <w:rFonts w:ascii="Times New Roman" w:hAnsi="Times New Roman" w:cs="Times New Roman"/>
          <w:sz w:val="24"/>
          <w:szCs w:val="24"/>
        </w:rPr>
        <w:t>4</w:t>
      </w:r>
      <w:r w:rsidRPr="00376243">
        <w:rPr>
          <w:rFonts w:ascii="Times New Roman" w:hAnsi="Times New Roman" w:cs="Times New Roman"/>
          <w:sz w:val="24"/>
          <w:szCs w:val="24"/>
        </w:rPr>
        <w:t>-20</w:t>
      </w:r>
      <w:r w:rsidR="00AE57F4" w:rsidRPr="00376243">
        <w:rPr>
          <w:rFonts w:ascii="Times New Roman" w:hAnsi="Times New Roman" w:cs="Times New Roman"/>
          <w:sz w:val="24"/>
          <w:szCs w:val="24"/>
        </w:rPr>
        <w:t>2</w:t>
      </w:r>
      <w:r w:rsidR="00BB540A" w:rsidRPr="00376243">
        <w:rPr>
          <w:rFonts w:ascii="Times New Roman" w:hAnsi="Times New Roman" w:cs="Times New Roman"/>
          <w:sz w:val="24"/>
          <w:szCs w:val="24"/>
        </w:rPr>
        <w:t>6</w:t>
      </w:r>
      <w:r w:rsidRPr="00376243">
        <w:rPr>
          <w:rFonts w:ascii="Times New Roman" w:hAnsi="Times New Roman" w:cs="Times New Roman"/>
          <w:sz w:val="24"/>
          <w:szCs w:val="24"/>
        </w:rPr>
        <w:t xml:space="preserve"> годы»;</w:t>
      </w:r>
    </w:p>
    <w:p w:rsidR="00602EA7" w:rsidRPr="00376243" w:rsidRDefault="00602EA7" w:rsidP="00611C3A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376243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- проект бюджета Нерюнгринского района </w:t>
      </w:r>
      <w:r w:rsidR="00E94AB5" w:rsidRPr="00376243">
        <w:rPr>
          <w:rStyle w:val="af"/>
          <w:rFonts w:ascii="Times New Roman" w:hAnsi="Times New Roman" w:cs="Times New Roman"/>
          <w:color w:val="auto"/>
          <w:sz w:val="24"/>
          <w:szCs w:val="24"/>
        </w:rPr>
        <w:t>на 2024 год и на плановый период 2025 и 2026 годов</w:t>
      </w:r>
      <w:r w:rsidRPr="00376243">
        <w:rPr>
          <w:rStyle w:val="af"/>
          <w:rFonts w:ascii="Times New Roman" w:hAnsi="Times New Roman" w:cs="Times New Roman"/>
          <w:color w:val="auto"/>
          <w:sz w:val="24"/>
          <w:szCs w:val="24"/>
        </w:rPr>
        <w:t>;</w:t>
      </w:r>
    </w:p>
    <w:p w:rsidR="00602EA7" w:rsidRPr="00376243" w:rsidRDefault="002E26AB" w:rsidP="00611C3A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376243">
        <w:rPr>
          <w:rStyle w:val="af"/>
          <w:rFonts w:ascii="Times New Roman" w:hAnsi="Times New Roman" w:cs="Times New Roman"/>
          <w:color w:val="auto"/>
          <w:sz w:val="24"/>
          <w:szCs w:val="24"/>
        </w:rPr>
        <w:t>-</w:t>
      </w:r>
      <w:r w:rsidR="00602EA7" w:rsidRPr="00376243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ожидаемые итоги социально-экономического развития МО «Нерюнгринский район» за 20</w:t>
      </w:r>
      <w:r w:rsidR="00DD5471" w:rsidRPr="00376243">
        <w:rPr>
          <w:rStyle w:val="af"/>
          <w:rFonts w:ascii="Times New Roman" w:hAnsi="Times New Roman" w:cs="Times New Roman"/>
          <w:color w:val="auto"/>
          <w:sz w:val="24"/>
          <w:szCs w:val="24"/>
        </w:rPr>
        <w:t>2</w:t>
      </w:r>
      <w:r w:rsidR="00BB540A" w:rsidRPr="00376243">
        <w:rPr>
          <w:rStyle w:val="af"/>
          <w:rFonts w:ascii="Times New Roman" w:hAnsi="Times New Roman" w:cs="Times New Roman"/>
          <w:color w:val="auto"/>
          <w:sz w:val="24"/>
          <w:szCs w:val="24"/>
        </w:rPr>
        <w:t>3</w:t>
      </w:r>
      <w:r w:rsidR="00602EA7" w:rsidRPr="00376243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год;</w:t>
      </w:r>
    </w:p>
    <w:p w:rsidR="00602EA7" w:rsidRPr="00376243" w:rsidRDefault="00602EA7" w:rsidP="00611C3A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376243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630A33" w:rsidRPr="00376243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оценка </w:t>
      </w:r>
      <w:r w:rsidRPr="00376243">
        <w:rPr>
          <w:rStyle w:val="af"/>
          <w:rFonts w:ascii="Times New Roman" w:hAnsi="Times New Roman" w:cs="Times New Roman"/>
          <w:color w:val="auto"/>
          <w:sz w:val="24"/>
          <w:szCs w:val="24"/>
        </w:rPr>
        <w:t>ожидаемо</w:t>
      </w:r>
      <w:r w:rsidR="00630A33" w:rsidRPr="00376243">
        <w:rPr>
          <w:rStyle w:val="af"/>
          <w:rFonts w:ascii="Times New Roman" w:hAnsi="Times New Roman" w:cs="Times New Roman"/>
          <w:color w:val="auto"/>
          <w:sz w:val="24"/>
          <w:szCs w:val="24"/>
        </w:rPr>
        <w:t>го</w:t>
      </w:r>
      <w:r w:rsidRPr="00376243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исполнени</w:t>
      </w:r>
      <w:r w:rsidR="00630A33" w:rsidRPr="00376243">
        <w:rPr>
          <w:rStyle w:val="af"/>
          <w:rFonts w:ascii="Times New Roman" w:hAnsi="Times New Roman" w:cs="Times New Roman"/>
          <w:color w:val="auto"/>
          <w:sz w:val="24"/>
          <w:szCs w:val="24"/>
        </w:rPr>
        <w:t>я</w:t>
      </w:r>
      <w:r w:rsidRPr="00376243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доходной части бюджета Нерюнгринского района за 20</w:t>
      </w:r>
      <w:r w:rsidR="00DD5471" w:rsidRPr="00376243">
        <w:rPr>
          <w:rStyle w:val="af"/>
          <w:rFonts w:ascii="Times New Roman" w:hAnsi="Times New Roman" w:cs="Times New Roman"/>
          <w:color w:val="auto"/>
          <w:sz w:val="24"/>
          <w:szCs w:val="24"/>
        </w:rPr>
        <w:t>2</w:t>
      </w:r>
      <w:r w:rsidR="00BB540A" w:rsidRPr="00376243">
        <w:rPr>
          <w:rStyle w:val="af"/>
          <w:rFonts w:ascii="Times New Roman" w:hAnsi="Times New Roman" w:cs="Times New Roman"/>
          <w:color w:val="auto"/>
          <w:sz w:val="24"/>
          <w:szCs w:val="24"/>
        </w:rPr>
        <w:t>3</w:t>
      </w:r>
      <w:r w:rsidRPr="00376243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год;</w:t>
      </w:r>
    </w:p>
    <w:p w:rsidR="00334ED8" w:rsidRPr="00376243" w:rsidRDefault="00334ED8" w:rsidP="00611C3A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376243">
        <w:rPr>
          <w:rStyle w:val="af"/>
          <w:rFonts w:ascii="Times New Roman" w:hAnsi="Times New Roman" w:cs="Times New Roman"/>
          <w:color w:val="auto"/>
          <w:sz w:val="24"/>
          <w:szCs w:val="24"/>
        </w:rPr>
        <w:t>- оценка ожидаемого исполнения расходной части бюджета Нерюнгринского района за 20</w:t>
      </w:r>
      <w:r w:rsidR="00DD5471" w:rsidRPr="00376243">
        <w:rPr>
          <w:rStyle w:val="af"/>
          <w:rFonts w:ascii="Times New Roman" w:hAnsi="Times New Roman" w:cs="Times New Roman"/>
          <w:color w:val="auto"/>
          <w:sz w:val="24"/>
          <w:szCs w:val="24"/>
        </w:rPr>
        <w:t>2</w:t>
      </w:r>
      <w:r w:rsidR="00BB540A" w:rsidRPr="00376243">
        <w:rPr>
          <w:rStyle w:val="af"/>
          <w:rFonts w:ascii="Times New Roman" w:hAnsi="Times New Roman" w:cs="Times New Roman"/>
          <w:color w:val="auto"/>
          <w:sz w:val="24"/>
          <w:szCs w:val="24"/>
        </w:rPr>
        <w:t>3</w:t>
      </w:r>
      <w:r w:rsidRPr="00376243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год;</w:t>
      </w:r>
    </w:p>
    <w:p w:rsidR="009F786C" w:rsidRPr="00376243" w:rsidRDefault="009F786C" w:rsidP="00611C3A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376243">
        <w:rPr>
          <w:rStyle w:val="af"/>
          <w:rFonts w:ascii="Times New Roman" w:hAnsi="Times New Roman" w:cs="Times New Roman"/>
          <w:color w:val="auto"/>
          <w:sz w:val="24"/>
          <w:szCs w:val="24"/>
        </w:rPr>
        <w:t>- оценка ожидаемого исполнения источников внутреннего финансового дефицита бюджета Нерюнгринского района на 20</w:t>
      </w:r>
      <w:r w:rsidR="00DD5471" w:rsidRPr="00376243">
        <w:rPr>
          <w:rStyle w:val="af"/>
          <w:rFonts w:ascii="Times New Roman" w:hAnsi="Times New Roman" w:cs="Times New Roman"/>
          <w:color w:val="auto"/>
          <w:sz w:val="24"/>
          <w:szCs w:val="24"/>
        </w:rPr>
        <w:t>2</w:t>
      </w:r>
      <w:r w:rsidR="00BB540A" w:rsidRPr="00376243">
        <w:rPr>
          <w:rStyle w:val="af"/>
          <w:rFonts w:ascii="Times New Roman" w:hAnsi="Times New Roman" w:cs="Times New Roman"/>
          <w:color w:val="auto"/>
          <w:sz w:val="24"/>
          <w:szCs w:val="24"/>
        </w:rPr>
        <w:t>3</w:t>
      </w:r>
      <w:r w:rsidRPr="00376243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год;</w:t>
      </w:r>
    </w:p>
    <w:p w:rsidR="00602EA7" w:rsidRPr="00376243" w:rsidRDefault="00602EA7" w:rsidP="00611C3A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376243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6E26F1" w:rsidRPr="00376243">
        <w:rPr>
          <w:rStyle w:val="af"/>
          <w:rFonts w:ascii="Times New Roman" w:hAnsi="Times New Roman" w:cs="Times New Roman"/>
          <w:color w:val="auto"/>
          <w:sz w:val="24"/>
          <w:szCs w:val="24"/>
        </w:rPr>
        <w:t>в</w:t>
      </w:r>
      <w:r w:rsidRPr="00376243">
        <w:rPr>
          <w:rStyle w:val="af"/>
          <w:rFonts w:ascii="Times New Roman" w:hAnsi="Times New Roman" w:cs="Times New Roman"/>
          <w:color w:val="auto"/>
          <w:sz w:val="24"/>
          <w:szCs w:val="24"/>
        </w:rPr>
        <w:t>ерхний предел муниципального внутреннего долга Нерюнгринского района на 01.01.20</w:t>
      </w:r>
      <w:r w:rsidR="00101C51" w:rsidRPr="00376243">
        <w:rPr>
          <w:rStyle w:val="af"/>
          <w:rFonts w:ascii="Times New Roman" w:hAnsi="Times New Roman" w:cs="Times New Roman"/>
          <w:color w:val="auto"/>
          <w:sz w:val="24"/>
          <w:szCs w:val="24"/>
        </w:rPr>
        <w:t>2</w:t>
      </w:r>
      <w:r w:rsidR="00857B99" w:rsidRPr="00376243">
        <w:rPr>
          <w:rStyle w:val="af"/>
          <w:rFonts w:ascii="Times New Roman" w:hAnsi="Times New Roman" w:cs="Times New Roman"/>
          <w:color w:val="auto"/>
          <w:sz w:val="24"/>
          <w:szCs w:val="24"/>
        </w:rPr>
        <w:t>4</w:t>
      </w:r>
      <w:r w:rsidRPr="00376243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г</w:t>
      </w:r>
      <w:r w:rsidR="006E26F1" w:rsidRPr="00376243">
        <w:rPr>
          <w:rStyle w:val="af"/>
          <w:rFonts w:ascii="Times New Roman" w:hAnsi="Times New Roman" w:cs="Times New Roman"/>
          <w:color w:val="auto"/>
          <w:sz w:val="24"/>
          <w:szCs w:val="24"/>
        </w:rPr>
        <w:t>ода</w:t>
      </w:r>
      <w:r w:rsidRPr="00376243">
        <w:rPr>
          <w:rStyle w:val="af"/>
          <w:rFonts w:ascii="Times New Roman" w:hAnsi="Times New Roman" w:cs="Times New Roman"/>
          <w:color w:val="auto"/>
          <w:sz w:val="24"/>
          <w:szCs w:val="24"/>
        </w:rPr>
        <w:t>;</w:t>
      </w:r>
    </w:p>
    <w:p w:rsidR="00602EA7" w:rsidRPr="00376243" w:rsidRDefault="00602EA7" w:rsidP="00611C3A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376243">
        <w:rPr>
          <w:rStyle w:val="af"/>
          <w:rFonts w:ascii="Times New Roman" w:hAnsi="Times New Roman" w:cs="Times New Roman"/>
          <w:color w:val="auto"/>
          <w:sz w:val="24"/>
          <w:szCs w:val="24"/>
        </w:rPr>
        <w:t>- верхний предел муниципального внутреннего долга Нерюнгринского района на 01.01.20</w:t>
      </w:r>
      <w:r w:rsidR="00C74054" w:rsidRPr="00376243">
        <w:rPr>
          <w:rStyle w:val="af"/>
          <w:rFonts w:ascii="Times New Roman" w:hAnsi="Times New Roman" w:cs="Times New Roman"/>
          <w:color w:val="auto"/>
          <w:sz w:val="24"/>
          <w:szCs w:val="24"/>
        </w:rPr>
        <w:t>2</w:t>
      </w:r>
      <w:r w:rsidR="00857B99" w:rsidRPr="00376243">
        <w:rPr>
          <w:rStyle w:val="af"/>
          <w:rFonts w:ascii="Times New Roman" w:hAnsi="Times New Roman" w:cs="Times New Roman"/>
          <w:color w:val="auto"/>
          <w:sz w:val="24"/>
          <w:szCs w:val="24"/>
        </w:rPr>
        <w:t>5</w:t>
      </w:r>
      <w:r w:rsidRPr="00376243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г</w:t>
      </w:r>
      <w:r w:rsidR="006E26F1" w:rsidRPr="00376243">
        <w:rPr>
          <w:rStyle w:val="af"/>
          <w:rFonts w:ascii="Times New Roman" w:hAnsi="Times New Roman" w:cs="Times New Roman"/>
          <w:color w:val="auto"/>
          <w:sz w:val="24"/>
          <w:szCs w:val="24"/>
        </w:rPr>
        <w:t>ода</w:t>
      </w:r>
      <w:r w:rsidRPr="00376243">
        <w:rPr>
          <w:rStyle w:val="af"/>
          <w:rFonts w:ascii="Times New Roman" w:hAnsi="Times New Roman" w:cs="Times New Roman"/>
          <w:color w:val="auto"/>
          <w:sz w:val="24"/>
          <w:szCs w:val="24"/>
        </w:rPr>
        <w:t>;</w:t>
      </w:r>
    </w:p>
    <w:p w:rsidR="00602EA7" w:rsidRPr="00376243" w:rsidRDefault="00602EA7" w:rsidP="00611C3A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376243">
        <w:rPr>
          <w:rStyle w:val="af"/>
          <w:rFonts w:ascii="Times New Roman" w:hAnsi="Times New Roman" w:cs="Times New Roman"/>
          <w:color w:val="auto"/>
          <w:sz w:val="24"/>
          <w:szCs w:val="24"/>
        </w:rPr>
        <w:t>- верхний предел муниципального внутреннего долга Нерюнгринского района на 01.01.20</w:t>
      </w:r>
      <w:r w:rsidR="006E26F1" w:rsidRPr="00376243">
        <w:rPr>
          <w:rStyle w:val="af"/>
          <w:rFonts w:ascii="Times New Roman" w:hAnsi="Times New Roman" w:cs="Times New Roman"/>
          <w:color w:val="auto"/>
          <w:sz w:val="24"/>
          <w:szCs w:val="24"/>
        </w:rPr>
        <w:t>2</w:t>
      </w:r>
      <w:r w:rsidR="00857B99" w:rsidRPr="00376243">
        <w:rPr>
          <w:rStyle w:val="af"/>
          <w:rFonts w:ascii="Times New Roman" w:hAnsi="Times New Roman" w:cs="Times New Roman"/>
          <w:color w:val="auto"/>
          <w:sz w:val="24"/>
          <w:szCs w:val="24"/>
        </w:rPr>
        <w:t>6</w:t>
      </w:r>
      <w:r w:rsidRPr="00376243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г</w:t>
      </w:r>
      <w:r w:rsidR="000B5C71" w:rsidRPr="00376243">
        <w:rPr>
          <w:rStyle w:val="af"/>
          <w:rFonts w:ascii="Times New Roman" w:hAnsi="Times New Roman" w:cs="Times New Roman"/>
          <w:color w:val="auto"/>
          <w:sz w:val="24"/>
          <w:szCs w:val="24"/>
        </w:rPr>
        <w:t>ода</w:t>
      </w:r>
      <w:r w:rsidRPr="00376243">
        <w:rPr>
          <w:rStyle w:val="af"/>
          <w:rFonts w:ascii="Times New Roman" w:hAnsi="Times New Roman" w:cs="Times New Roman"/>
          <w:color w:val="auto"/>
          <w:sz w:val="24"/>
          <w:szCs w:val="24"/>
        </w:rPr>
        <w:t>;</w:t>
      </w:r>
    </w:p>
    <w:p w:rsidR="00602EA7" w:rsidRPr="00376243" w:rsidRDefault="00602EA7" w:rsidP="00611C3A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376243">
        <w:rPr>
          <w:rStyle w:val="af"/>
          <w:rFonts w:ascii="Times New Roman" w:hAnsi="Times New Roman" w:cs="Times New Roman"/>
          <w:color w:val="auto"/>
          <w:sz w:val="24"/>
          <w:szCs w:val="24"/>
        </w:rPr>
        <w:t>- верхний предел муниципального внутреннего долга Нерюнгринского района на 01.01.202</w:t>
      </w:r>
      <w:r w:rsidR="00857B99" w:rsidRPr="00376243">
        <w:rPr>
          <w:rStyle w:val="af"/>
          <w:rFonts w:ascii="Times New Roman" w:hAnsi="Times New Roman" w:cs="Times New Roman"/>
          <w:color w:val="auto"/>
          <w:sz w:val="24"/>
          <w:szCs w:val="24"/>
        </w:rPr>
        <w:t>7</w:t>
      </w:r>
      <w:r w:rsidRPr="00376243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г</w:t>
      </w:r>
      <w:r w:rsidR="000B5C71" w:rsidRPr="00376243">
        <w:rPr>
          <w:rStyle w:val="af"/>
          <w:rFonts w:ascii="Times New Roman" w:hAnsi="Times New Roman" w:cs="Times New Roman"/>
          <w:color w:val="auto"/>
          <w:sz w:val="24"/>
          <w:szCs w:val="24"/>
        </w:rPr>
        <w:t>ода</w:t>
      </w:r>
      <w:r w:rsidRPr="00376243">
        <w:rPr>
          <w:rStyle w:val="af"/>
          <w:rFonts w:ascii="Times New Roman" w:hAnsi="Times New Roman" w:cs="Times New Roman"/>
          <w:color w:val="auto"/>
          <w:sz w:val="24"/>
          <w:szCs w:val="24"/>
        </w:rPr>
        <w:t>;</w:t>
      </w:r>
    </w:p>
    <w:p w:rsidR="00602EA7" w:rsidRPr="00376243" w:rsidRDefault="00602EA7" w:rsidP="00611C3A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376243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- прогноз основных </w:t>
      </w:r>
      <w:r w:rsidR="00644ECF" w:rsidRPr="00376243">
        <w:rPr>
          <w:rStyle w:val="af"/>
          <w:rFonts w:ascii="Times New Roman" w:hAnsi="Times New Roman" w:cs="Times New Roman"/>
          <w:color w:val="auto"/>
          <w:sz w:val="24"/>
          <w:szCs w:val="24"/>
        </w:rPr>
        <w:t>характеристик</w:t>
      </w:r>
      <w:r w:rsidRPr="00376243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консолидированного бюджета муниципального образования «Нерюнгринский район» </w:t>
      </w:r>
      <w:r w:rsidR="00E94AB5" w:rsidRPr="00376243">
        <w:rPr>
          <w:rStyle w:val="af"/>
          <w:rFonts w:ascii="Times New Roman" w:hAnsi="Times New Roman" w:cs="Times New Roman"/>
          <w:color w:val="auto"/>
          <w:sz w:val="24"/>
          <w:szCs w:val="24"/>
        </w:rPr>
        <w:t>на 2024 год и на плановый период 2025 и 2026 годов</w:t>
      </w:r>
      <w:r w:rsidRPr="00376243">
        <w:rPr>
          <w:rStyle w:val="af"/>
          <w:rFonts w:ascii="Times New Roman" w:hAnsi="Times New Roman" w:cs="Times New Roman"/>
          <w:color w:val="auto"/>
          <w:sz w:val="24"/>
          <w:szCs w:val="24"/>
        </w:rPr>
        <w:t>;</w:t>
      </w:r>
    </w:p>
    <w:p w:rsidR="00602EA7" w:rsidRPr="00376243" w:rsidRDefault="00602EA7" w:rsidP="00611C3A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376243">
        <w:rPr>
          <w:rStyle w:val="af"/>
          <w:rFonts w:ascii="Times New Roman" w:hAnsi="Times New Roman" w:cs="Times New Roman"/>
          <w:color w:val="auto"/>
          <w:sz w:val="24"/>
          <w:szCs w:val="24"/>
        </w:rPr>
        <w:t>- копии паспортов муниципальных программ муниципального образования «Нерюнгринский район».</w:t>
      </w:r>
    </w:p>
    <w:p w:rsidR="00441645" w:rsidRPr="00376243" w:rsidRDefault="00437F15" w:rsidP="00611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 xml:space="preserve">Состав документов и материалов, представленных одновременно с </w:t>
      </w:r>
      <w:r w:rsidR="00F411CA" w:rsidRPr="00376243">
        <w:rPr>
          <w:rFonts w:ascii="Times New Roman" w:hAnsi="Times New Roman" w:cs="Times New Roman"/>
          <w:sz w:val="24"/>
          <w:szCs w:val="24"/>
        </w:rPr>
        <w:t>п</w:t>
      </w:r>
      <w:r w:rsidRPr="00376243">
        <w:rPr>
          <w:rFonts w:ascii="Times New Roman" w:hAnsi="Times New Roman" w:cs="Times New Roman"/>
          <w:sz w:val="24"/>
          <w:szCs w:val="24"/>
        </w:rPr>
        <w:t>роектом бюджета соответствуе</w:t>
      </w:r>
      <w:r w:rsidR="00A731BD" w:rsidRPr="00376243">
        <w:rPr>
          <w:rFonts w:ascii="Times New Roman" w:hAnsi="Times New Roman" w:cs="Times New Roman"/>
          <w:sz w:val="24"/>
          <w:szCs w:val="24"/>
        </w:rPr>
        <w:t>т перечню, установленному статье</w:t>
      </w:r>
      <w:r w:rsidRPr="00376243">
        <w:rPr>
          <w:rFonts w:ascii="Times New Roman" w:hAnsi="Times New Roman" w:cs="Times New Roman"/>
          <w:sz w:val="24"/>
          <w:szCs w:val="24"/>
        </w:rPr>
        <w:t>й 184.2 БК РФ и стать</w:t>
      </w:r>
      <w:r w:rsidR="00A731BD" w:rsidRPr="00376243">
        <w:rPr>
          <w:rFonts w:ascii="Times New Roman" w:hAnsi="Times New Roman" w:cs="Times New Roman"/>
          <w:sz w:val="24"/>
          <w:szCs w:val="24"/>
        </w:rPr>
        <w:t>е</w:t>
      </w:r>
      <w:r w:rsidRPr="00376243">
        <w:rPr>
          <w:rFonts w:ascii="Times New Roman" w:hAnsi="Times New Roman" w:cs="Times New Roman"/>
          <w:sz w:val="24"/>
          <w:szCs w:val="24"/>
        </w:rPr>
        <w:t xml:space="preserve">й </w:t>
      </w:r>
      <w:r w:rsidR="00A731BD" w:rsidRPr="00376243">
        <w:rPr>
          <w:rFonts w:ascii="Times New Roman" w:hAnsi="Times New Roman" w:cs="Times New Roman"/>
          <w:sz w:val="24"/>
          <w:szCs w:val="24"/>
        </w:rPr>
        <w:t>40</w:t>
      </w:r>
      <w:r w:rsidRPr="00376243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</w:t>
      </w:r>
      <w:r w:rsidR="00A731BD" w:rsidRPr="00376243">
        <w:rPr>
          <w:rFonts w:ascii="Times New Roman" w:hAnsi="Times New Roman" w:cs="Times New Roman"/>
          <w:sz w:val="24"/>
          <w:szCs w:val="24"/>
        </w:rPr>
        <w:t xml:space="preserve"> в Нерюнгринском  районе</w:t>
      </w:r>
      <w:r w:rsidRPr="00376243">
        <w:rPr>
          <w:rFonts w:ascii="Times New Roman" w:hAnsi="Times New Roman" w:cs="Times New Roman"/>
          <w:sz w:val="24"/>
          <w:szCs w:val="24"/>
        </w:rPr>
        <w:t>.</w:t>
      </w:r>
    </w:p>
    <w:p w:rsidR="00437F15" w:rsidRPr="00376243" w:rsidRDefault="00437F15" w:rsidP="00611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lastRenderedPageBreak/>
        <w:t>Целью проведения анализа являлось определение достоверности и</w:t>
      </w:r>
      <w:r w:rsidR="00F411CA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 xml:space="preserve">обоснованности показателей формирования </w:t>
      </w:r>
      <w:r w:rsidR="00F411CA" w:rsidRPr="00376243">
        <w:rPr>
          <w:rFonts w:ascii="Times New Roman" w:hAnsi="Times New Roman" w:cs="Times New Roman"/>
          <w:sz w:val="24"/>
          <w:szCs w:val="24"/>
        </w:rPr>
        <w:t>п</w:t>
      </w:r>
      <w:r w:rsidRPr="00376243">
        <w:rPr>
          <w:rFonts w:ascii="Times New Roman" w:hAnsi="Times New Roman" w:cs="Times New Roman"/>
          <w:sz w:val="24"/>
          <w:szCs w:val="24"/>
        </w:rPr>
        <w:t>роекта бюджета, в том числе:</w:t>
      </w:r>
    </w:p>
    <w:p w:rsidR="00437F15" w:rsidRPr="00376243" w:rsidRDefault="00437F15" w:rsidP="00611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 xml:space="preserve">- анализ доходных статей </w:t>
      </w:r>
      <w:r w:rsidR="00F411CA" w:rsidRPr="00376243">
        <w:rPr>
          <w:rFonts w:ascii="Times New Roman" w:hAnsi="Times New Roman" w:cs="Times New Roman"/>
          <w:sz w:val="24"/>
          <w:szCs w:val="24"/>
        </w:rPr>
        <w:t>п</w:t>
      </w:r>
      <w:r w:rsidRPr="00376243">
        <w:rPr>
          <w:rFonts w:ascii="Times New Roman" w:hAnsi="Times New Roman" w:cs="Times New Roman"/>
          <w:sz w:val="24"/>
          <w:szCs w:val="24"/>
        </w:rPr>
        <w:t>роекта бюджета, наличие и соблюдение</w:t>
      </w:r>
      <w:r w:rsidR="00F411CA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>нормативных правовых актов, используемых при расч</w:t>
      </w:r>
      <w:r w:rsidR="00F411CA" w:rsidRPr="00376243">
        <w:rPr>
          <w:rFonts w:ascii="Times New Roman" w:hAnsi="Times New Roman" w:cs="Times New Roman"/>
          <w:sz w:val="24"/>
          <w:szCs w:val="24"/>
        </w:rPr>
        <w:t>е</w:t>
      </w:r>
      <w:r w:rsidRPr="00376243">
        <w:rPr>
          <w:rFonts w:ascii="Times New Roman" w:hAnsi="Times New Roman" w:cs="Times New Roman"/>
          <w:sz w:val="24"/>
          <w:szCs w:val="24"/>
        </w:rPr>
        <w:t>тах по статьям</w:t>
      </w:r>
      <w:r w:rsidR="00F411CA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>классификации доходов бюджета;</w:t>
      </w:r>
    </w:p>
    <w:p w:rsidR="00437F15" w:rsidRPr="00376243" w:rsidRDefault="00437F15" w:rsidP="00611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 xml:space="preserve">- анализ расходных статей </w:t>
      </w:r>
      <w:r w:rsidR="00F411CA" w:rsidRPr="00376243">
        <w:rPr>
          <w:rFonts w:ascii="Times New Roman" w:hAnsi="Times New Roman" w:cs="Times New Roman"/>
          <w:sz w:val="24"/>
          <w:szCs w:val="24"/>
        </w:rPr>
        <w:t>п</w:t>
      </w:r>
      <w:r w:rsidRPr="00376243">
        <w:rPr>
          <w:rFonts w:ascii="Times New Roman" w:hAnsi="Times New Roman" w:cs="Times New Roman"/>
          <w:sz w:val="24"/>
          <w:szCs w:val="24"/>
        </w:rPr>
        <w:t>роекта бюджета в разрезе разделов</w:t>
      </w:r>
      <w:r w:rsidR="00F411CA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>функциональной классификации расходов и главных распорядителей бюджетных</w:t>
      </w:r>
      <w:r w:rsidR="00F411CA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>средств;</w:t>
      </w:r>
    </w:p>
    <w:p w:rsidR="00437F15" w:rsidRPr="00376243" w:rsidRDefault="00A731BD" w:rsidP="00611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76243">
        <w:rPr>
          <w:rFonts w:ascii="Times New Roman" w:hAnsi="Times New Roman" w:cs="Times New Roman"/>
          <w:sz w:val="24"/>
          <w:szCs w:val="24"/>
        </w:rPr>
        <w:t>- анализ предельного объе</w:t>
      </w:r>
      <w:r w:rsidR="00437F15" w:rsidRPr="00376243">
        <w:rPr>
          <w:rFonts w:ascii="Times New Roman" w:hAnsi="Times New Roman" w:cs="Times New Roman"/>
          <w:sz w:val="24"/>
          <w:szCs w:val="24"/>
        </w:rPr>
        <w:t>ма муниципального долга и предельного объ</w:t>
      </w:r>
      <w:r w:rsidRPr="00376243">
        <w:rPr>
          <w:rFonts w:ascii="Times New Roman" w:hAnsi="Times New Roman" w:cs="Times New Roman"/>
          <w:sz w:val="24"/>
          <w:szCs w:val="24"/>
        </w:rPr>
        <w:t>е</w:t>
      </w:r>
      <w:r w:rsidR="00437F15" w:rsidRPr="00376243">
        <w:rPr>
          <w:rFonts w:ascii="Times New Roman" w:hAnsi="Times New Roman" w:cs="Times New Roman"/>
          <w:sz w:val="24"/>
          <w:szCs w:val="24"/>
        </w:rPr>
        <w:t>ма</w:t>
      </w:r>
      <w:r w:rsidR="00F411CA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="00437F15" w:rsidRPr="00376243">
        <w:rPr>
          <w:rFonts w:ascii="Times New Roman" w:hAnsi="Times New Roman" w:cs="Times New Roman"/>
          <w:sz w:val="24"/>
          <w:szCs w:val="24"/>
        </w:rPr>
        <w:t>расходов на его обслуживание.</w:t>
      </w:r>
    </w:p>
    <w:p w:rsidR="001F0AE9" w:rsidRPr="00376243" w:rsidRDefault="00F80D9D" w:rsidP="00611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sub_18428"/>
      <w:r w:rsidRPr="00376243">
        <w:rPr>
          <w:rFonts w:ascii="Times New Roman" w:hAnsi="Times New Roman" w:cs="Times New Roman"/>
          <w:sz w:val="24"/>
          <w:szCs w:val="24"/>
        </w:rPr>
        <w:t>При подготовке заключения Контрольно-счетной палатой МО «Нерюнгринский район</w:t>
      </w:r>
      <w:r w:rsidR="00F726EB" w:rsidRPr="00376243">
        <w:rPr>
          <w:rFonts w:ascii="Times New Roman" w:hAnsi="Times New Roman" w:cs="Times New Roman"/>
          <w:sz w:val="24"/>
          <w:szCs w:val="24"/>
        </w:rPr>
        <w:t>»</w:t>
      </w:r>
      <w:r w:rsidRPr="00376243">
        <w:rPr>
          <w:rFonts w:ascii="Times New Roman" w:hAnsi="Times New Roman" w:cs="Times New Roman"/>
          <w:sz w:val="24"/>
          <w:szCs w:val="24"/>
        </w:rPr>
        <w:t xml:space="preserve"> учитывала</w:t>
      </w:r>
      <w:r w:rsidR="007A7D8D" w:rsidRPr="00376243">
        <w:rPr>
          <w:rFonts w:ascii="Times New Roman" w:hAnsi="Times New Roman" w:cs="Times New Roman"/>
          <w:sz w:val="24"/>
          <w:szCs w:val="24"/>
        </w:rPr>
        <w:t>сь</w:t>
      </w:r>
      <w:r w:rsidRPr="00376243">
        <w:rPr>
          <w:rFonts w:ascii="Times New Roman" w:hAnsi="Times New Roman" w:cs="Times New Roman"/>
          <w:sz w:val="24"/>
          <w:szCs w:val="24"/>
        </w:rPr>
        <w:t xml:space="preserve"> необходимость реализации </w:t>
      </w:r>
      <w:r w:rsidR="00F10FA5" w:rsidRPr="00376243">
        <w:rPr>
          <w:rFonts w:ascii="Times New Roman" w:hAnsi="Times New Roman" w:cs="Times New Roman"/>
          <w:sz w:val="24"/>
          <w:szCs w:val="24"/>
        </w:rPr>
        <w:t>о</w:t>
      </w:r>
      <w:r w:rsidR="001A0E59" w:rsidRPr="00376243">
        <w:rPr>
          <w:rFonts w:ascii="Times New Roman" w:hAnsi="Times New Roman" w:cs="Times New Roman"/>
          <w:sz w:val="24"/>
          <w:szCs w:val="24"/>
        </w:rPr>
        <w:t xml:space="preserve">сновных </w:t>
      </w:r>
      <w:hyperlink r:id="rId10" w:history="1">
        <w:r w:rsidR="00F10FA5" w:rsidRPr="0037624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направлений бюджетной политики и основных направлений налоговой политики муниципального образования </w:t>
        </w:r>
        <w:r w:rsidR="00495AC6" w:rsidRPr="0037624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«</w:t>
        </w:r>
        <w:r w:rsidR="00F10FA5" w:rsidRPr="0037624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Нерюнгринский район</w:t>
        </w:r>
        <w:r w:rsidR="00495AC6" w:rsidRPr="0037624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»</w:t>
        </w:r>
        <w:r w:rsidR="00F10FA5" w:rsidRPr="0037624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 на 20</w:t>
        </w:r>
        <w:r w:rsidR="00101C51" w:rsidRPr="0037624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2</w:t>
        </w:r>
        <w:r w:rsidR="00BB540A" w:rsidRPr="0037624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4</w:t>
        </w:r>
        <w:r w:rsidR="00F10FA5" w:rsidRPr="0037624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-20</w:t>
        </w:r>
        <w:r w:rsidR="00882F31" w:rsidRPr="0037624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2</w:t>
        </w:r>
        <w:r w:rsidR="00BB540A" w:rsidRPr="0037624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6</w:t>
        </w:r>
        <w:r w:rsidR="00F10FA5" w:rsidRPr="0037624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 годы</w:t>
        </w:r>
      </w:hyperlink>
      <w:r w:rsidR="003A54F7" w:rsidRPr="00376243">
        <w:rPr>
          <w:rFonts w:ascii="Times New Roman" w:hAnsi="Times New Roman" w:cs="Times New Roman"/>
        </w:rPr>
        <w:t>.</w:t>
      </w:r>
      <w:r w:rsidR="00822769" w:rsidRPr="00376243">
        <w:rPr>
          <w:rFonts w:ascii="Times New Roman" w:hAnsi="Times New Roman" w:cs="Times New Roman"/>
        </w:rPr>
        <w:t xml:space="preserve"> </w:t>
      </w:r>
    </w:p>
    <w:bookmarkEnd w:id="0"/>
    <w:p w:rsidR="00A51755" w:rsidRPr="00376243" w:rsidRDefault="00A318AE" w:rsidP="00611C3A">
      <w:pPr>
        <w:pStyle w:val="1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376243">
        <w:rPr>
          <w:rFonts w:ascii="Times New Roman" w:hAnsi="Times New Roman" w:cs="Times New Roman"/>
          <w:b w:val="0"/>
          <w:color w:val="auto"/>
        </w:rPr>
        <w:t xml:space="preserve">     </w:t>
      </w:r>
    </w:p>
    <w:p w:rsidR="008967F8" w:rsidRPr="00376243" w:rsidRDefault="00406B85" w:rsidP="00611C3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6243">
        <w:rPr>
          <w:rFonts w:ascii="Times New Roman" w:eastAsia="Times New Roman" w:hAnsi="Times New Roman" w:cs="Times New Roman"/>
          <w:b/>
          <w:sz w:val="28"/>
          <w:szCs w:val="28"/>
        </w:rPr>
        <w:t>2. Параметры прогноза исходных макроэкономических показателей для составления проекта бюджета Нерюнгринского района</w:t>
      </w:r>
    </w:p>
    <w:p w:rsidR="00F411CA" w:rsidRPr="00376243" w:rsidRDefault="00F411CA" w:rsidP="00611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 xml:space="preserve">Прогноз социально-экономического развития МО «Нерюнгринский район» </w:t>
      </w:r>
      <w:r w:rsidR="00E94AB5" w:rsidRPr="00376243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  <w:r w:rsidRPr="00376243">
        <w:rPr>
          <w:rFonts w:ascii="Times New Roman" w:hAnsi="Times New Roman" w:cs="Times New Roman"/>
          <w:sz w:val="24"/>
          <w:szCs w:val="24"/>
        </w:rPr>
        <w:t xml:space="preserve"> (далее – прогноз социально-экономического развития) представлен одновременно с проектом бюджета.</w:t>
      </w:r>
    </w:p>
    <w:p w:rsidR="00F411CA" w:rsidRPr="00376243" w:rsidRDefault="00F411CA" w:rsidP="00611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 xml:space="preserve">Прогноз социально-экономического развития одобрен постановлением </w:t>
      </w:r>
      <w:r w:rsidR="00791E1C" w:rsidRPr="00376243">
        <w:rPr>
          <w:rFonts w:ascii="Times New Roman" w:hAnsi="Times New Roman" w:cs="Times New Roman"/>
          <w:sz w:val="24"/>
          <w:szCs w:val="24"/>
        </w:rPr>
        <w:t xml:space="preserve"> Н</w:t>
      </w:r>
      <w:r w:rsidRPr="00376243">
        <w:rPr>
          <w:rFonts w:ascii="Times New Roman" w:hAnsi="Times New Roman" w:cs="Times New Roman"/>
          <w:sz w:val="24"/>
          <w:szCs w:val="24"/>
        </w:rPr>
        <w:t xml:space="preserve">ерюнгринской районной администрации </w:t>
      </w:r>
      <w:r w:rsidR="00791E1C" w:rsidRPr="00376243">
        <w:rPr>
          <w:rFonts w:ascii="Times New Roman" w:hAnsi="Times New Roman" w:cs="Times New Roman"/>
          <w:sz w:val="24"/>
          <w:szCs w:val="24"/>
        </w:rPr>
        <w:t xml:space="preserve">от </w:t>
      </w:r>
      <w:r w:rsidR="00A96042" w:rsidRPr="00376243">
        <w:rPr>
          <w:rFonts w:ascii="Times New Roman" w:hAnsi="Times New Roman" w:cs="Times New Roman"/>
          <w:sz w:val="24"/>
          <w:szCs w:val="24"/>
        </w:rPr>
        <w:t>21</w:t>
      </w:r>
      <w:r w:rsidR="00791E1C" w:rsidRPr="00376243">
        <w:rPr>
          <w:rFonts w:ascii="Times New Roman" w:hAnsi="Times New Roman" w:cs="Times New Roman"/>
          <w:sz w:val="24"/>
          <w:szCs w:val="24"/>
        </w:rPr>
        <w:t>.1</w:t>
      </w:r>
      <w:r w:rsidR="00060F0E" w:rsidRPr="00376243">
        <w:rPr>
          <w:rFonts w:ascii="Times New Roman" w:hAnsi="Times New Roman" w:cs="Times New Roman"/>
          <w:sz w:val="24"/>
          <w:szCs w:val="24"/>
        </w:rPr>
        <w:t>1</w:t>
      </w:r>
      <w:r w:rsidR="00791E1C" w:rsidRPr="00376243">
        <w:rPr>
          <w:rFonts w:ascii="Times New Roman" w:hAnsi="Times New Roman" w:cs="Times New Roman"/>
          <w:sz w:val="24"/>
          <w:szCs w:val="24"/>
        </w:rPr>
        <w:t>.20</w:t>
      </w:r>
      <w:r w:rsidR="00060F0E" w:rsidRPr="00376243">
        <w:rPr>
          <w:rFonts w:ascii="Times New Roman" w:hAnsi="Times New Roman" w:cs="Times New Roman"/>
          <w:sz w:val="24"/>
          <w:szCs w:val="24"/>
        </w:rPr>
        <w:t>2</w:t>
      </w:r>
      <w:r w:rsidR="00510214" w:rsidRPr="00376243">
        <w:rPr>
          <w:rFonts w:ascii="Times New Roman" w:hAnsi="Times New Roman" w:cs="Times New Roman"/>
          <w:sz w:val="24"/>
          <w:szCs w:val="24"/>
        </w:rPr>
        <w:t xml:space="preserve">2 № </w:t>
      </w:r>
      <w:r w:rsidR="00A96042" w:rsidRPr="00376243">
        <w:rPr>
          <w:rFonts w:ascii="Times New Roman" w:hAnsi="Times New Roman" w:cs="Times New Roman"/>
          <w:sz w:val="24"/>
          <w:szCs w:val="24"/>
        </w:rPr>
        <w:t>1879</w:t>
      </w:r>
      <w:r w:rsidR="00510214" w:rsidRPr="00376243">
        <w:rPr>
          <w:rFonts w:ascii="Times New Roman" w:hAnsi="Times New Roman" w:cs="Times New Roman"/>
          <w:sz w:val="24"/>
          <w:szCs w:val="24"/>
        </w:rPr>
        <w:t>.</w:t>
      </w:r>
    </w:p>
    <w:p w:rsidR="00EE5E74" w:rsidRPr="00376243" w:rsidRDefault="00EE5E74" w:rsidP="00611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разработан на трехлетний период, что соответствует требованиям статьи 173 БК РФ.</w:t>
      </w:r>
    </w:p>
    <w:p w:rsidR="0057125C" w:rsidRPr="00376243" w:rsidRDefault="0057125C" w:rsidP="00611C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Нерюнгринского района на 20</w:t>
      </w:r>
      <w:r w:rsidR="00A47F7E" w:rsidRPr="00376243">
        <w:rPr>
          <w:rFonts w:ascii="Times New Roman" w:hAnsi="Times New Roman" w:cs="Times New Roman"/>
          <w:sz w:val="24"/>
          <w:szCs w:val="24"/>
        </w:rPr>
        <w:t>2</w:t>
      </w:r>
      <w:r w:rsidR="009A2260" w:rsidRPr="00376243">
        <w:rPr>
          <w:rFonts w:ascii="Times New Roman" w:hAnsi="Times New Roman" w:cs="Times New Roman"/>
          <w:sz w:val="24"/>
          <w:szCs w:val="24"/>
        </w:rPr>
        <w:t>4</w:t>
      </w:r>
      <w:r w:rsidRPr="00376243">
        <w:rPr>
          <w:rFonts w:ascii="Times New Roman" w:hAnsi="Times New Roman" w:cs="Times New Roman"/>
          <w:sz w:val="24"/>
          <w:szCs w:val="24"/>
        </w:rPr>
        <w:t>-20</w:t>
      </w:r>
      <w:r w:rsidR="004334AF" w:rsidRPr="00376243">
        <w:rPr>
          <w:rFonts w:ascii="Times New Roman" w:hAnsi="Times New Roman" w:cs="Times New Roman"/>
          <w:sz w:val="24"/>
          <w:szCs w:val="24"/>
        </w:rPr>
        <w:t>2</w:t>
      </w:r>
      <w:r w:rsidR="009A2260" w:rsidRPr="00376243">
        <w:rPr>
          <w:rFonts w:ascii="Times New Roman" w:hAnsi="Times New Roman" w:cs="Times New Roman"/>
          <w:sz w:val="24"/>
          <w:szCs w:val="24"/>
        </w:rPr>
        <w:t>6</w:t>
      </w:r>
      <w:r w:rsidRPr="00376243">
        <w:rPr>
          <w:rFonts w:ascii="Times New Roman" w:hAnsi="Times New Roman" w:cs="Times New Roman"/>
          <w:sz w:val="24"/>
          <w:szCs w:val="24"/>
        </w:rPr>
        <w:t xml:space="preserve"> годы разработан на основе анализа сложившейся тенденции развития, а также факторов ограничений, которые могут проявиться в предстоящем периоде. Прогноз основан на планах основных предприятий, организаций Нерюнгринского района и сценарных условиях, определенных Министерством экономического развития Республики Саха (Якутия)</w:t>
      </w:r>
      <w:r w:rsidR="00A47F7E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="00A96042" w:rsidRPr="00376243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Республики Саха (Якутия) от 27 июля 2023 г. № 394 "О </w:t>
      </w:r>
      <w:r w:rsidR="00A96042" w:rsidRPr="00376243">
        <w:rPr>
          <w:rStyle w:val="afe"/>
          <w:rFonts w:ascii="Times New Roman" w:hAnsi="Times New Roman" w:cs="Times New Roman"/>
          <w:i w:val="0"/>
          <w:sz w:val="24"/>
          <w:szCs w:val="24"/>
        </w:rPr>
        <w:t>прогнозе</w:t>
      </w:r>
      <w:r w:rsidR="00A96042" w:rsidRPr="003762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6042" w:rsidRPr="00376243">
        <w:rPr>
          <w:rStyle w:val="afe"/>
          <w:rFonts w:ascii="Times New Roman" w:hAnsi="Times New Roman" w:cs="Times New Roman"/>
          <w:i w:val="0"/>
          <w:sz w:val="24"/>
          <w:szCs w:val="24"/>
        </w:rPr>
        <w:t>социально</w:t>
      </w:r>
      <w:r w:rsidR="00A96042" w:rsidRPr="00376243">
        <w:rPr>
          <w:rFonts w:ascii="Times New Roman" w:hAnsi="Times New Roman" w:cs="Times New Roman"/>
          <w:i/>
          <w:sz w:val="24"/>
          <w:szCs w:val="24"/>
        </w:rPr>
        <w:t>-</w:t>
      </w:r>
      <w:r w:rsidR="00A96042" w:rsidRPr="00376243">
        <w:rPr>
          <w:rStyle w:val="afe"/>
          <w:rFonts w:ascii="Times New Roman" w:hAnsi="Times New Roman" w:cs="Times New Roman"/>
          <w:i w:val="0"/>
          <w:sz w:val="24"/>
          <w:szCs w:val="24"/>
        </w:rPr>
        <w:t>экономического</w:t>
      </w:r>
      <w:r w:rsidR="00A96042" w:rsidRPr="003762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6042" w:rsidRPr="00376243">
        <w:rPr>
          <w:rStyle w:val="afe"/>
          <w:rFonts w:ascii="Times New Roman" w:hAnsi="Times New Roman" w:cs="Times New Roman"/>
          <w:i w:val="0"/>
          <w:sz w:val="24"/>
          <w:szCs w:val="24"/>
        </w:rPr>
        <w:t>развития</w:t>
      </w:r>
      <w:r w:rsidR="00A96042" w:rsidRPr="003762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6042" w:rsidRPr="00376243">
        <w:rPr>
          <w:rStyle w:val="afe"/>
          <w:rFonts w:ascii="Times New Roman" w:hAnsi="Times New Roman" w:cs="Times New Roman"/>
          <w:i w:val="0"/>
          <w:sz w:val="24"/>
          <w:szCs w:val="24"/>
        </w:rPr>
        <w:t>Республики</w:t>
      </w:r>
      <w:r w:rsidR="00A96042" w:rsidRPr="003762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6042" w:rsidRPr="00376243">
        <w:rPr>
          <w:rStyle w:val="afe"/>
          <w:rFonts w:ascii="Times New Roman" w:hAnsi="Times New Roman" w:cs="Times New Roman"/>
          <w:i w:val="0"/>
          <w:sz w:val="24"/>
          <w:szCs w:val="24"/>
        </w:rPr>
        <w:t>Саха</w:t>
      </w:r>
      <w:r w:rsidR="00A96042" w:rsidRPr="00376243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A96042" w:rsidRPr="00376243">
        <w:rPr>
          <w:rStyle w:val="afe"/>
          <w:rFonts w:ascii="Times New Roman" w:hAnsi="Times New Roman" w:cs="Times New Roman"/>
          <w:i w:val="0"/>
          <w:sz w:val="24"/>
          <w:szCs w:val="24"/>
        </w:rPr>
        <w:t>Якутия</w:t>
      </w:r>
      <w:r w:rsidR="00A96042" w:rsidRPr="00376243">
        <w:rPr>
          <w:rFonts w:ascii="Times New Roman" w:hAnsi="Times New Roman" w:cs="Times New Roman"/>
          <w:i/>
          <w:sz w:val="24"/>
          <w:szCs w:val="24"/>
        </w:rPr>
        <w:t>)</w:t>
      </w:r>
      <w:r w:rsidR="00A96042" w:rsidRPr="00376243">
        <w:rPr>
          <w:rFonts w:ascii="Times New Roman" w:hAnsi="Times New Roman" w:cs="Times New Roman"/>
          <w:sz w:val="24"/>
          <w:szCs w:val="24"/>
        </w:rPr>
        <w:t xml:space="preserve"> на 2024 - 2026 годы"</w:t>
      </w:r>
      <w:r w:rsidRPr="00376243">
        <w:rPr>
          <w:rFonts w:ascii="Times New Roman" w:hAnsi="Times New Roman" w:cs="Times New Roman"/>
          <w:sz w:val="24"/>
          <w:szCs w:val="24"/>
        </w:rPr>
        <w:t>.</w:t>
      </w:r>
    </w:p>
    <w:p w:rsidR="009E29FA" w:rsidRPr="00376243" w:rsidRDefault="00406B85" w:rsidP="00611C3A">
      <w:pPr>
        <w:pStyle w:val="a3"/>
        <w:ind w:firstLine="708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376243">
        <w:rPr>
          <w:rStyle w:val="a4"/>
          <w:rFonts w:ascii="Times New Roman" w:hAnsi="Times New Roman" w:cs="Times New Roman"/>
          <w:sz w:val="24"/>
          <w:szCs w:val="24"/>
        </w:rPr>
        <w:t>Информация о прогнозных макроэкономических показателях на 20</w:t>
      </w:r>
      <w:r w:rsidR="00A47F7E" w:rsidRPr="00376243">
        <w:rPr>
          <w:rStyle w:val="a4"/>
          <w:rFonts w:ascii="Times New Roman" w:hAnsi="Times New Roman" w:cs="Times New Roman"/>
          <w:sz w:val="24"/>
          <w:szCs w:val="24"/>
        </w:rPr>
        <w:t>2</w:t>
      </w:r>
      <w:r w:rsidR="009A2260" w:rsidRPr="00376243">
        <w:rPr>
          <w:rStyle w:val="a4"/>
          <w:rFonts w:ascii="Times New Roman" w:hAnsi="Times New Roman" w:cs="Times New Roman"/>
          <w:sz w:val="24"/>
          <w:szCs w:val="24"/>
        </w:rPr>
        <w:t>4</w:t>
      </w:r>
      <w:r w:rsidRPr="00376243">
        <w:rPr>
          <w:rStyle w:val="a4"/>
          <w:rFonts w:ascii="Times New Roman" w:hAnsi="Times New Roman" w:cs="Times New Roman"/>
          <w:sz w:val="24"/>
          <w:szCs w:val="24"/>
        </w:rPr>
        <w:t>-20</w:t>
      </w:r>
      <w:r w:rsidR="004334AF" w:rsidRPr="00376243">
        <w:rPr>
          <w:rStyle w:val="a4"/>
          <w:rFonts w:ascii="Times New Roman" w:hAnsi="Times New Roman" w:cs="Times New Roman"/>
          <w:sz w:val="24"/>
          <w:szCs w:val="24"/>
        </w:rPr>
        <w:t>2</w:t>
      </w:r>
      <w:r w:rsidR="009A2260" w:rsidRPr="00376243">
        <w:rPr>
          <w:rStyle w:val="a4"/>
          <w:rFonts w:ascii="Times New Roman" w:hAnsi="Times New Roman" w:cs="Times New Roman"/>
          <w:sz w:val="24"/>
          <w:szCs w:val="24"/>
        </w:rPr>
        <w:t>6</w:t>
      </w:r>
      <w:r w:rsidR="00FA130E" w:rsidRPr="00376243">
        <w:rPr>
          <w:rStyle w:val="a4"/>
          <w:rFonts w:ascii="Times New Roman" w:hAnsi="Times New Roman" w:cs="Times New Roman"/>
          <w:sz w:val="24"/>
          <w:szCs w:val="24"/>
        </w:rPr>
        <w:t xml:space="preserve"> годы представлена в таблице:</w:t>
      </w:r>
    </w:p>
    <w:p w:rsidR="00FA130E" w:rsidRPr="00376243" w:rsidRDefault="00FA130E" w:rsidP="00611C3A">
      <w:pPr>
        <w:pStyle w:val="a3"/>
        <w:ind w:firstLine="708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0" w:type="auto"/>
        <w:tblLook w:val="0480" w:firstRow="0" w:lastRow="0" w:firstColumn="1" w:lastColumn="0" w:noHBand="0" w:noVBand="1"/>
      </w:tblPr>
      <w:tblGrid>
        <w:gridCol w:w="2875"/>
        <w:gridCol w:w="1113"/>
        <w:gridCol w:w="1170"/>
        <w:gridCol w:w="1156"/>
        <w:gridCol w:w="1165"/>
        <w:gridCol w:w="1073"/>
        <w:gridCol w:w="1160"/>
      </w:tblGrid>
      <w:tr w:rsidR="00FA130E" w:rsidRPr="00376243" w:rsidTr="00FF2B47">
        <w:trPr>
          <w:trHeight w:val="663"/>
          <w:tblHeader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0E" w:rsidRPr="00376243" w:rsidRDefault="00FA130E" w:rsidP="00611C3A">
            <w:pPr>
              <w:spacing w:after="200" w:line="276" w:lineRule="auto"/>
              <w:jc w:val="center"/>
            </w:pPr>
            <w:r w:rsidRPr="00376243">
              <w:t>Наименование показателя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0E" w:rsidRPr="00376243" w:rsidRDefault="00FA130E" w:rsidP="00611C3A">
            <w:pPr>
              <w:jc w:val="center"/>
            </w:pPr>
            <w:r w:rsidRPr="00376243">
              <w:t>Единица</w:t>
            </w:r>
          </w:p>
          <w:p w:rsidR="00FA130E" w:rsidRPr="00376243" w:rsidRDefault="00FA130E" w:rsidP="00611C3A">
            <w:pPr>
              <w:spacing w:after="200" w:line="276" w:lineRule="auto"/>
              <w:jc w:val="center"/>
            </w:pPr>
            <w:r w:rsidRPr="00376243">
              <w:t>измерения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0E" w:rsidRPr="00376243" w:rsidRDefault="00FA130E" w:rsidP="00611C3A">
            <w:pPr>
              <w:jc w:val="center"/>
            </w:pPr>
            <w:r w:rsidRPr="00376243">
              <w:t>202</w:t>
            </w:r>
            <w:r w:rsidR="00FF2B47" w:rsidRPr="00376243">
              <w:t>2</w:t>
            </w:r>
            <w:r w:rsidRPr="00376243">
              <w:t>г.</w:t>
            </w:r>
          </w:p>
          <w:p w:rsidR="00FA130E" w:rsidRPr="00376243" w:rsidRDefault="00FA130E" w:rsidP="00611C3A">
            <w:pPr>
              <w:spacing w:after="200" w:line="276" w:lineRule="auto"/>
              <w:jc w:val="center"/>
            </w:pPr>
            <w:r w:rsidRPr="00376243">
              <w:t>отчет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0E" w:rsidRPr="00376243" w:rsidRDefault="00FA130E" w:rsidP="00611C3A">
            <w:pPr>
              <w:jc w:val="center"/>
            </w:pPr>
            <w:r w:rsidRPr="00376243">
              <w:t>202</w:t>
            </w:r>
            <w:r w:rsidR="00FF2B47" w:rsidRPr="00376243">
              <w:t>3</w:t>
            </w:r>
            <w:r w:rsidRPr="00376243">
              <w:t xml:space="preserve"> г.</w:t>
            </w:r>
          </w:p>
          <w:p w:rsidR="00FA130E" w:rsidRPr="00376243" w:rsidRDefault="00FA130E" w:rsidP="00611C3A">
            <w:pPr>
              <w:spacing w:after="200" w:line="276" w:lineRule="auto"/>
              <w:jc w:val="center"/>
            </w:pPr>
            <w:r w:rsidRPr="00376243">
              <w:t>оценка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0E" w:rsidRPr="00376243" w:rsidRDefault="00FA130E" w:rsidP="00611C3A">
            <w:pPr>
              <w:jc w:val="center"/>
            </w:pPr>
            <w:r w:rsidRPr="00376243">
              <w:t>202</w:t>
            </w:r>
            <w:r w:rsidR="00FF2B47" w:rsidRPr="00376243">
              <w:t>4</w:t>
            </w:r>
            <w:r w:rsidRPr="00376243">
              <w:t xml:space="preserve"> г. </w:t>
            </w:r>
          </w:p>
          <w:p w:rsidR="00FA130E" w:rsidRPr="00376243" w:rsidRDefault="00FA130E" w:rsidP="00611C3A">
            <w:pPr>
              <w:spacing w:after="200" w:line="276" w:lineRule="auto"/>
              <w:jc w:val="center"/>
            </w:pPr>
            <w:r w:rsidRPr="00376243">
              <w:t>прогноз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0E" w:rsidRPr="00376243" w:rsidRDefault="00FA130E" w:rsidP="00611C3A">
            <w:pPr>
              <w:jc w:val="center"/>
            </w:pPr>
            <w:r w:rsidRPr="00376243">
              <w:t>202</w:t>
            </w:r>
            <w:r w:rsidR="00FF2B47" w:rsidRPr="00376243">
              <w:t>5</w:t>
            </w:r>
            <w:r w:rsidRPr="00376243">
              <w:t xml:space="preserve"> г.</w:t>
            </w:r>
          </w:p>
          <w:p w:rsidR="00FA130E" w:rsidRPr="00376243" w:rsidRDefault="00FA130E" w:rsidP="00611C3A">
            <w:pPr>
              <w:spacing w:after="200" w:line="276" w:lineRule="auto"/>
              <w:jc w:val="center"/>
            </w:pPr>
            <w:r w:rsidRPr="00376243">
              <w:t>прогноз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0E" w:rsidRPr="00376243" w:rsidRDefault="00FA130E" w:rsidP="00611C3A">
            <w:pPr>
              <w:jc w:val="center"/>
            </w:pPr>
            <w:r w:rsidRPr="00376243">
              <w:t>202</w:t>
            </w:r>
            <w:r w:rsidR="00FF2B47" w:rsidRPr="00376243">
              <w:t>6</w:t>
            </w:r>
            <w:r w:rsidRPr="00376243">
              <w:t xml:space="preserve"> г.</w:t>
            </w:r>
          </w:p>
          <w:p w:rsidR="00FA130E" w:rsidRPr="00376243" w:rsidRDefault="00FA130E" w:rsidP="00611C3A">
            <w:pPr>
              <w:spacing w:after="200" w:line="276" w:lineRule="auto"/>
              <w:jc w:val="center"/>
            </w:pPr>
            <w:r w:rsidRPr="00376243">
              <w:t>прогноз</w:t>
            </w:r>
          </w:p>
        </w:tc>
      </w:tr>
      <w:tr w:rsidR="00FF2B47" w:rsidRPr="00376243" w:rsidTr="00FF2B47">
        <w:trPr>
          <w:trHeight w:hRule="exact" w:val="1008"/>
        </w:trPr>
        <w:tc>
          <w:tcPr>
            <w:tcW w:w="2875" w:type="dxa"/>
            <w:hideMark/>
          </w:tcPr>
          <w:p w:rsidR="00FF2B47" w:rsidRPr="00376243" w:rsidRDefault="00FF2B47" w:rsidP="00FF2B47">
            <w:pPr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113" w:type="dxa"/>
            <w:hideMark/>
          </w:tcPr>
          <w:p w:rsidR="00FF2B47" w:rsidRPr="00376243" w:rsidRDefault="00FF2B47" w:rsidP="00FF2B47">
            <w:pPr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млн руб.</w:t>
            </w:r>
          </w:p>
        </w:tc>
        <w:tc>
          <w:tcPr>
            <w:tcW w:w="1170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401 119,60</w:t>
            </w:r>
          </w:p>
        </w:tc>
        <w:tc>
          <w:tcPr>
            <w:tcW w:w="1156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504 875,6</w:t>
            </w:r>
          </w:p>
        </w:tc>
        <w:tc>
          <w:tcPr>
            <w:tcW w:w="1165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573 396,70</w:t>
            </w:r>
          </w:p>
        </w:tc>
        <w:tc>
          <w:tcPr>
            <w:tcW w:w="1073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626 904,3</w:t>
            </w:r>
          </w:p>
        </w:tc>
        <w:tc>
          <w:tcPr>
            <w:tcW w:w="1160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val="en-US" w:eastAsia="ru-RU"/>
              </w:rPr>
              <w:t>678 853,90</w:t>
            </w:r>
          </w:p>
        </w:tc>
      </w:tr>
      <w:tr w:rsidR="00FF2B47" w:rsidRPr="00376243" w:rsidTr="00FF2B47">
        <w:trPr>
          <w:trHeight w:hRule="exact" w:val="540"/>
        </w:trPr>
        <w:tc>
          <w:tcPr>
            <w:tcW w:w="2875" w:type="dxa"/>
            <w:shd w:val="clear" w:color="auto" w:fill="D6E3BC" w:themeFill="accent3" w:themeFillTint="66"/>
            <w:hideMark/>
          </w:tcPr>
          <w:p w:rsidR="00FF2B47" w:rsidRPr="00376243" w:rsidRDefault="00FF2B47" w:rsidP="00FF2B47">
            <w:pPr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 xml:space="preserve">в </w:t>
            </w:r>
            <w:r w:rsidRPr="00376243">
              <w:rPr>
                <w:rFonts w:eastAsia="Times New Roman"/>
                <w:bCs/>
                <w:iCs/>
                <w:color w:val="000000"/>
                <w:lang w:eastAsia="ru-RU"/>
              </w:rPr>
              <w:t>%</w:t>
            </w:r>
            <w:r w:rsidRPr="00376243">
              <w:rPr>
                <w:rFonts w:eastAsia="Times New Roman"/>
                <w:color w:val="000000"/>
                <w:lang w:eastAsia="ru-RU"/>
              </w:rPr>
              <w:t xml:space="preserve"> к предыдущему году</w:t>
            </w:r>
          </w:p>
        </w:tc>
        <w:tc>
          <w:tcPr>
            <w:tcW w:w="1113" w:type="dxa"/>
            <w:shd w:val="clear" w:color="auto" w:fill="D6E3BC" w:themeFill="accent3" w:themeFillTint="66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1170" w:type="dxa"/>
            <w:shd w:val="clear" w:color="auto" w:fill="D6E3BC" w:themeFill="accent3" w:themeFillTint="66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159,8</w:t>
            </w:r>
          </w:p>
        </w:tc>
        <w:tc>
          <w:tcPr>
            <w:tcW w:w="1156" w:type="dxa"/>
            <w:shd w:val="clear" w:color="auto" w:fill="D6E3BC" w:themeFill="accent3" w:themeFillTint="66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125,8</w:t>
            </w:r>
          </w:p>
        </w:tc>
        <w:tc>
          <w:tcPr>
            <w:tcW w:w="1165" w:type="dxa"/>
            <w:shd w:val="clear" w:color="auto" w:fill="D6E3BC" w:themeFill="accent3" w:themeFillTint="66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113,6</w:t>
            </w:r>
          </w:p>
        </w:tc>
        <w:tc>
          <w:tcPr>
            <w:tcW w:w="1073" w:type="dxa"/>
            <w:shd w:val="clear" w:color="auto" w:fill="D6E3BC" w:themeFill="accent3" w:themeFillTint="66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109,3</w:t>
            </w:r>
          </w:p>
        </w:tc>
        <w:tc>
          <w:tcPr>
            <w:tcW w:w="1160" w:type="dxa"/>
            <w:shd w:val="clear" w:color="auto" w:fill="D6E3BC" w:themeFill="accent3" w:themeFillTint="66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108,3</w:t>
            </w:r>
          </w:p>
        </w:tc>
      </w:tr>
      <w:tr w:rsidR="00FF2B47" w:rsidRPr="00376243" w:rsidTr="00FF2B47">
        <w:trPr>
          <w:trHeight w:hRule="exact" w:val="825"/>
        </w:trPr>
        <w:tc>
          <w:tcPr>
            <w:tcW w:w="2875" w:type="dxa"/>
            <w:hideMark/>
          </w:tcPr>
          <w:p w:rsidR="00FF2B47" w:rsidRPr="00376243" w:rsidRDefault="00FF2B47" w:rsidP="00FF2B47">
            <w:pPr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Выпуск продукции сельского хозяйства в действующих пенах</w:t>
            </w:r>
          </w:p>
        </w:tc>
        <w:tc>
          <w:tcPr>
            <w:tcW w:w="1113" w:type="dxa"/>
            <w:hideMark/>
          </w:tcPr>
          <w:p w:rsidR="00FF2B47" w:rsidRPr="00376243" w:rsidRDefault="00FF2B47" w:rsidP="00FF2B47">
            <w:pPr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млн руб.</w:t>
            </w:r>
          </w:p>
        </w:tc>
        <w:tc>
          <w:tcPr>
            <w:tcW w:w="1170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770,5</w:t>
            </w:r>
          </w:p>
        </w:tc>
        <w:tc>
          <w:tcPr>
            <w:tcW w:w="1156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757,7</w:t>
            </w:r>
          </w:p>
        </w:tc>
        <w:tc>
          <w:tcPr>
            <w:tcW w:w="1165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806,9</w:t>
            </w:r>
          </w:p>
        </w:tc>
        <w:tc>
          <w:tcPr>
            <w:tcW w:w="1073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856,3</w:t>
            </w:r>
          </w:p>
        </w:tc>
        <w:tc>
          <w:tcPr>
            <w:tcW w:w="1160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8,2</w:t>
            </w:r>
          </w:p>
        </w:tc>
      </w:tr>
      <w:tr w:rsidR="00FF2B47" w:rsidRPr="00376243" w:rsidTr="00FF2B47">
        <w:trPr>
          <w:trHeight w:hRule="exact" w:val="525"/>
        </w:trPr>
        <w:tc>
          <w:tcPr>
            <w:tcW w:w="2875" w:type="dxa"/>
            <w:shd w:val="clear" w:color="auto" w:fill="D6E3BC" w:themeFill="accent3" w:themeFillTint="66"/>
            <w:hideMark/>
          </w:tcPr>
          <w:p w:rsidR="00FF2B47" w:rsidRPr="00376243" w:rsidRDefault="00FF2B47" w:rsidP="00FF2B47">
            <w:pPr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 xml:space="preserve">в </w:t>
            </w:r>
            <w:r w:rsidRPr="00376243">
              <w:rPr>
                <w:rFonts w:eastAsia="Times New Roman"/>
                <w:bCs/>
                <w:color w:val="000000"/>
                <w:lang w:eastAsia="ru-RU"/>
              </w:rPr>
              <w:t xml:space="preserve">% </w:t>
            </w:r>
            <w:r w:rsidRPr="00376243">
              <w:rPr>
                <w:rFonts w:eastAsia="Times New Roman"/>
                <w:color w:val="000000"/>
                <w:lang w:eastAsia="ru-RU"/>
              </w:rPr>
              <w:t>к предыдущему году</w:t>
            </w:r>
          </w:p>
        </w:tc>
        <w:tc>
          <w:tcPr>
            <w:tcW w:w="1113" w:type="dxa"/>
            <w:shd w:val="clear" w:color="auto" w:fill="D6E3BC" w:themeFill="accent3" w:themeFillTint="66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376243">
              <w:rPr>
                <w:rFonts w:eastAsia="Times New Roman"/>
                <w:bCs/>
                <w:color w:val="000000"/>
                <w:lang w:eastAsia="ru-RU"/>
              </w:rPr>
              <w:t>%</w:t>
            </w:r>
          </w:p>
        </w:tc>
        <w:tc>
          <w:tcPr>
            <w:tcW w:w="1170" w:type="dxa"/>
            <w:shd w:val="clear" w:color="auto" w:fill="D6E3BC" w:themeFill="accent3" w:themeFillTint="66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131,2</w:t>
            </w:r>
          </w:p>
        </w:tc>
        <w:tc>
          <w:tcPr>
            <w:tcW w:w="1156" w:type="dxa"/>
            <w:shd w:val="clear" w:color="auto" w:fill="D6E3BC" w:themeFill="accent3" w:themeFillTint="66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98,3</w:t>
            </w:r>
          </w:p>
        </w:tc>
        <w:tc>
          <w:tcPr>
            <w:tcW w:w="1165" w:type="dxa"/>
            <w:shd w:val="clear" w:color="auto" w:fill="D6E3BC" w:themeFill="accent3" w:themeFillTint="66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106,5</w:t>
            </w:r>
          </w:p>
        </w:tc>
        <w:tc>
          <w:tcPr>
            <w:tcW w:w="1073" w:type="dxa"/>
            <w:shd w:val="clear" w:color="auto" w:fill="D6E3BC" w:themeFill="accent3" w:themeFillTint="66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106,1</w:t>
            </w:r>
          </w:p>
        </w:tc>
        <w:tc>
          <w:tcPr>
            <w:tcW w:w="1160" w:type="dxa"/>
            <w:shd w:val="clear" w:color="auto" w:fill="D6E3BC" w:themeFill="accent3" w:themeFillTint="66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106,1</w:t>
            </w:r>
          </w:p>
        </w:tc>
      </w:tr>
      <w:tr w:rsidR="00FF2B47" w:rsidRPr="00376243" w:rsidTr="00FF2B47">
        <w:trPr>
          <w:trHeight w:hRule="exact" w:val="465"/>
        </w:trPr>
        <w:tc>
          <w:tcPr>
            <w:tcW w:w="2875" w:type="dxa"/>
            <w:hideMark/>
          </w:tcPr>
          <w:p w:rsidR="00FF2B47" w:rsidRPr="00376243" w:rsidRDefault="00FF2B47" w:rsidP="00FF2B47">
            <w:pPr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Грузооборот организаций автотранспорта</w:t>
            </w:r>
          </w:p>
        </w:tc>
        <w:tc>
          <w:tcPr>
            <w:tcW w:w="1113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млн тонн/км</w:t>
            </w:r>
          </w:p>
        </w:tc>
        <w:tc>
          <w:tcPr>
            <w:tcW w:w="1170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188,6</w:t>
            </w:r>
          </w:p>
        </w:tc>
        <w:tc>
          <w:tcPr>
            <w:tcW w:w="1156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188,6</w:t>
            </w:r>
          </w:p>
        </w:tc>
        <w:tc>
          <w:tcPr>
            <w:tcW w:w="1165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212,6</w:t>
            </w:r>
          </w:p>
        </w:tc>
        <w:tc>
          <w:tcPr>
            <w:tcW w:w="1073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224,3</w:t>
            </w:r>
          </w:p>
        </w:tc>
        <w:tc>
          <w:tcPr>
            <w:tcW w:w="1160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235,9</w:t>
            </w:r>
          </w:p>
        </w:tc>
      </w:tr>
      <w:tr w:rsidR="00FF2B47" w:rsidRPr="00376243" w:rsidTr="00FF2B47">
        <w:trPr>
          <w:trHeight w:hRule="exact" w:val="525"/>
        </w:trPr>
        <w:tc>
          <w:tcPr>
            <w:tcW w:w="2875" w:type="dxa"/>
            <w:hideMark/>
          </w:tcPr>
          <w:p w:rsidR="00FF2B47" w:rsidRPr="00376243" w:rsidRDefault="00FF2B47" w:rsidP="00FF2B47">
            <w:pPr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в % к предыдущему году</w:t>
            </w:r>
          </w:p>
        </w:tc>
        <w:tc>
          <w:tcPr>
            <w:tcW w:w="1113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376243">
              <w:rPr>
                <w:rFonts w:eastAsia="Times New Roman"/>
                <w:bCs/>
                <w:iCs/>
                <w:color w:val="000000"/>
                <w:lang w:eastAsia="ru-RU"/>
              </w:rPr>
              <w:t>%</w:t>
            </w:r>
          </w:p>
        </w:tc>
        <w:tc>
          <w:tcPr>
            <w:tcW w:w="1170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128,3</w:t>
            </w:r>
          </w:p>
        </w:tc>
        <w:tc>
          <w:tcPr>
            <w:tcW w:w="1156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1165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112,7</w:t>
            </w:r>
          </w:p>
        </w:tc>
        <w:tc>
          <w:tcPr>
            <w:tcW w:w="1073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105,5</w:t>
            </w:r>
          </w:p>
        </w:tc>
        <w:tc>
          <w:tcPr>
            <w:tcW w:w="1160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105,2</w:t>
            </w:r>
          </w:p>
        </w:tc>
      </w:tr>
      <w:tr w:rsidR="00FF2B47" w:rsidRPr="00376243" w:rsidTr="00FF2B47">
        <w:trPr>
          <w:trHeight w:hRule="exact" w:val="477"/>
        </w:trPr>
        <w:tc>
          <w:tcPr>
            <w:tcW w:w="2875" w:type="dxa"/>
            <w:hideMark/>
          </w:tcPr>
          <w:p w:rsidR="00FF2B47" w:rsidRPr="00376243" w:rsidRDefault="00FF2B47" w:rsidP="00FF2B47">
            <w:pPr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Пассажирооборот организаций автотранспорта</w:t>
            </w:r>
          </w:p>
        </w:tc>
        <w:tc>
          <w:tcPr>
            <w:tcW w:w="1113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 xml:space="preserve">млн </w:t>
            </w:r>
          </w:p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пас с/км</w:t>
            </w:r>
          </w:p>
        </w:tc>
        <w:tc>
          <w:tcPr>
            <w:tcW w:w="1170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25,7</w:t>
            </w:r>
          </w:p>
        </w:tc>
        <w:tc>
          <w:tcPr>
            <w:tcW w:w="1156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25,7</w:t>
            </w:r>
          </w:p>
        </w:tc>
        <w:tc>
          <w:tcPr>
            <w:tcW w:w="1165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28,9</w:t>
            </w:r>
          </w:p>
        </w:tc>
        <w:tc>
          <w:tcPr>
            <w:tcW w:w="1073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30,5</w:t>
            </w:r>
          </w:p>
        </w:tc>
        <w:tc>
          <w:tcPr>
            <w:tcW w:w="1160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32,1</w:t>
            </w:r>
          </w:p>
        </w:tc>
      </w:tr>
      <w:tr w:rsidR="00FF2B47" w:rsidRPr="00376243" w:rsidTr="00FF2B47">
        <w:trPr>
          <w:trHeight w:hRule="exact" w:val="540"/>
        </w:trPr>
        <w:tc>
          <w:tcPr>
            <w:tcW w:w="2875" w:type="dxa"/>
            <w:shd w:val="clear" w:color="auto" w:fill="D6E3BC" w:themeFill="accent3" w:themeFillTint="66"/>
            <w:hideMark/>
          </w:tcPr>
          <w:p w:rsidR="00FF2B47" w:rsidRPr="00376243" w:rsidRDefault="00FF2B47" w:rsidP="00FF2B47">
            <w:pPr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lastRenderedPageBreak/>
              <w:t xml:space="preserve">в </w:t>
            </w:r>
            <w:r w:rsidRPr="00376243">
              <w:rPr>
                <w:rFonts w:eastAsia="Times New Roman"/>
                <w:bCs/>
                <w:iCs/>
                <w:color w:val="000000"/>
                <w:lang w:eastAsia="ru-RU"/>
              </w:rPr>
              <w:t>%</w:t>
            </w:r>
            <w:r w:rsidRPr="00376243">
              <w:rPr>
                <w:rFonts w:eastAsia="Times New Roman"/>
                <w:color w:val="000000"/>
                <w:lang w:eastAsia="ru-RU"/>
              </w:rPr>
              <w:t xml:space="preserve"> к предыдущему году</w:t>
            </w:r>
          </w:p>
        </w:tc>
        <w:tc>
          <w:tcPr>
            <w:tcW w:w="1113" w:type="dxa"/>
            <w:shd w:val="clear" w:color="auto" w:fill="D6E3BC" w:themeFill="accent3" w:themeFillTint="66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376243">
              <w:rPr>
                <w:rFonts w:eastAsia="Times New Roman"/>
                <w:bCs/>
                <w:iCs/>
                <w:color w:val="000000"/>
                <w:lang w:eastAsia="ru-RU"/>
              </w:rPr>
              <w:t>%</w:t>
            </w:r>
          </w:p>
        </w:tc>
        <w:tc>
          <w:tcPr>
            <w:tcW w:w="1170" w:type="dxa"/>
            <w:shd w:val="clear" w:color="auto" w:fill="D6E3BC" w:themeFill="accent3" w:themeFillTint="66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104</w:t>
            </w:r>
          </w:p>
        </w:tc>
        <w:tc>
          <w:tcPr>
            <w:tcW w:w="1156" w:type="dxa"/>
            <w:shd w:val="clear" w:color="auto" w:fill="D6E3BC" w:themeFill="accent3" w:themeFillTint="66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1165" w:type="dxa"/>
            <w:shd w:val="clear" w:color="auto" w:fill="D6E3BC" w:themeFill="accent3" w:themeFillTint="66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112,5</w:t>
            </w:r>
          </w:p>
        </w:tc>
        <w:tc>
          <w:tcPr>
            <w:tcW w:w="1073" w:type="dxa"/>
            <w:shd w:val="clear" w:color="auto" w:fill="D6E3BC" w:themeFill="accent3" w:themeFillTint="66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105,5</w:t>
            </w:r>
          </w:p>
        </w:tc>
        <w:tc>
          <w:tcPr>
            <w:tcW w:w="1160" w:type="dxa"/>
            <w:shd w:val="clear" w:color="auto" w:fill="D6E3BC" w:themeFill="accent3" w:themeFillTint="66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105,2</w:t>
            </w:r>
          </w:p>
        </w:tc>
      </w:tr>
      <w:tr w:rsidR="00FF2B47" w:rsidRPr="00376243" w:rsidTr="00FF2B47">
        <w:trPr>
          <w:trHeight w:hRule="exact" w:val="780"/>
        </w:trPr>
        <w:tc>
          <w:tcPr>
            <w:tcW w:w="2875" w:type="dxa"/>
            <w:hideMark/>
          </w:tcPr>
          <w:p w:rsidR="00FF2B47" w:rsidRPr="00376243" w:rsidRDefault="00FF2B47" w:rsidP="00FF2B47">
            <w:pPr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Объем розничной торговли в действующих ценах</w:t>
            </w:r>
          </w:p>
        </w:tc>
        <w:tc>
          <w:tcPr>
            <w:tcW w:w="1113" w:type="dxa"/>
            <w:hideMark/>
          </w:tcPr>
          <w:p w:rsidR="00FF2B47" w:rsidRPr="00376243" w:rsidRDefault="00FF2B47" w:rsidP="00FF2B47">
            <w:pPr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млн руб.</w:t>
            </w:r>
          </w:p>
        </w:tc>
        <w:tc>
          <w:tcPr>
            <w:tcW w:w="1170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24</w:t>
            </w:r>
            <w:r w:rsidR="00A77501" w:rsidRPr="00376243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376243">
              <w:rPr>
                <w:rFonts w:eastAsia="Times New Roman"/>
                <w:color w:val="000000"/>
                <w:lang w:eastAsia="ru-RU"/>
              </w:rPr>
              <w:t>217,3</w:t>
            </w:r>
          </w:p>
        </w:tc>
        <w:tc>
          <w:tcPr>
            <w:tcW w:w="1156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25 813,30</w:t>
            </w:r>
          </w:p>
        </w:tc>
        <w:tc>
          <w:tcPr>
            <w:tcW w:w="1165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27 322,80</w:t>
            </w:r>
          </w:p>
        </w:tc>
        <w:tc>
          <w:tcPr>
            <w:tcW w:w="1073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28 699,90</w:t>
            </w:r>
          </w:p>
        </w:tc>
        <w:tc>
          <w:tcPr>
            <w:tcW w:w="1160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1 30 204,3</w:t>
            </w:r>
          </w:p>
        </w:tc>
      </w:tr>
      <w:tr w:rsidR="00FF2B47" w:rsidRPr="00376243" w:rsidTr="00FF2B47">
        <w:trPr>
          <w:trHeight w:hRule="exact" w:val="780"/>
        </w:trPr>
        <w:tc>
          <w:tcPr>
            <w:tcW w:w="2875" w:type="dxa"/>
            <w:shd w:val="clear" w:color="auto" w:fill="D6E3BC" w:themeFill="accent3" w:themeFillTint="66"/>
            <w:hideMark/>
          </w:tcPr>
          <w:p w:rsidR="00FF2B47" w:rsidRPr="00376243" w:rsidRDefault="00FF2B47" w:rsidP="00FF2B47">
            <w:pPr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в сопоставимых ценах, к % к предыдущему году</w:t>
            </w:r>
          </w:p>
        </w:tc>
        <w:tc>
          <w:tcPr>
            <w:tcW w:w="1113" w:type="dxa"/>
            <w:shd w:val="clear" w:color="auto" w:fill="D6E3BC" w:themeFill="accent3" w:themeFillTint="66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37624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%</w:t>
            </w:r>
          </w:p>
        </w:tc>
        <w:tc>
          <w:tcPr>
            <w:tcW w:w="1170" w:type="dxa"/>
            <w:shd w:val="clear" w:color="auto" w:fill="D6E3BC" w:themeFill="accent3" w:themeFillTint="66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112,3</w:t>
            </w:r>
          </w:p>
        </w:tc>
        <w:tc>
          <w:tcPr>
            <w:tcW w:w="1156" w:type="dxa"/>
            <w:shd w:val="clear" w:color="auto" w:fill="D6E3BC" w:themeFill="accent3" w:themeFillTint="66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106,6</w:t>
            </w:r>
          </w:p>
        </w:tc>
        <w:tc>
          <w:tcPr>
            <w:tcW w:w="1165" w:type="dxa"/>
            <w:shd w:val="clear" w:color="auto" w:fill="D6E3BC" w:themeFill="accent3" w:themeFillTint="66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105,8</w:t>
            </w:r>
          </w:p>
        </w:tc>
        <w:tc>
          <w:tcPr>
            <w:tcW w:w="1073" w:type="dxa"/>
            <w:shd w:val="clear" w:color="auto" w:fill="D6E3BC" w:themeFill="accent3" w:themeFillTint="66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105,0 1</w:t>
            </w:r>
          </w:p>
        </w:tc>
        <w:tc>
          <w:tcPr>
            <w:tcW w:w="1160" w:type="dxa"/>
            <w:shd w:val="clear" w:color="auto" w:fill="D6E3BC" w:themeFill="accent3" w:themeFillTint="66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105,2</w:t>
            </w:r>
          </w:p>
        </w:tc>
      </w:tr>
      <w:tr w:rsidR="00FF2B47" w:rsidRPr="00376243" w:rsidTr="00FF2B47">
        <w:trPr>
          <w:trHeight w:hRule="exact" w:val="780"/>
        </w:trPr>
        <w:tc>
          <w:tcPr>
            <w:tcW w:w="2875" w:type="dxa"/>
            <w:hideMark/>
          </w:tcPr>
          <w:p w:rsidR="00FF2B47" w:rsidRPr="00376243" w:rsidRDefault="00FF2B47" w:rsidP="00FF2B47">
            <w:pPr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Платные услуги населению в действующих ценах</w:t>
            </w:r>
          </w:p>
        </w:tc>
        <w:tc>
          <w:tcPr>
            <w:tcW w:w="1113" w:type="dxa"/>
            <w:hideMark/>
          </w:tcPr>
          <w:p w:rsidR="00FF2B47" w:rsidRPr="00376243" w:rsidRDefault="00FF2B47" w:rsidP="00FF2B47">
            <w:pPr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млн.руб.</w:t>
            </w:r>
          </w:p>
        </w:tc>
        <w:tc>
          <w:tcPr>
            <w:tcW w:w="1170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7 393,00</w:t>
            </w:r>
          </w:p>
        </w:tc>
        <w:tc>
          <w:tcPr>
            <w:tcW w:w="1156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8 046,40</w:t>
            </w:r>
          </w:p>
        </w:tc>
        <w:tc>
          <w:tcPr>
            <w:tcW w:w="1165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8 799,80</w:t>
            </w:r>
          </w:p>
        </w:tc>
        <w:tc>
          <w:tcPr>
            <w:tcW w:w="1073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9 506,60</w:t>
            </w:r>
          </w:p>
        </w:tc>
        <w:tc>
          <w:tcPr>
            <w:tcW w:w="1160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10 240,90</w:t>
            </w:r>
          </w:p>
        </w:tc>
      </w:tr>
      <w:tr w:rsidR="00FF2B47" w:rsidRPr="00376243" w:rsidTr="00FF2B47">
        <w:trPr>
          <w:trHeight w:hRule="exact" w:val="510"/>
        </w:trPr>
        <w:tc>
          <w:tcPr>
            <w:tcW w:w="2875" w:type="dxa"/>
            <w:shd w:val="clear" w:color="auto" w:fill="D6E3BC" w:themeFill="accent3" w:themeFillTint="66"/>
            <w:hideMark/>
          </w:tcPr>
          <w:p w:rsidR="00FF2B47" w:rsidRPr="00376243" w:rsidRDefault="00FF2B47" w:rsidP="00FF2B47">
            <w:pPr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в сопоставимых ценах, в % к предыдущему году</w:t>
            </w:r>
          </w:p>
        </w:tc>
        <w:tc>
          <w:tcPr>
            <w:tcW w:w="1113" w:type="dxa"/>
            <w:shd w:val="clear" w:color="auto" w:fill="D6E3BC" w:themeFill="accent3" w:themeFillTint="66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1170" w:type="dxa"/>
            <w:shd w:val="clear" w:color="auto" w:fill="D6E3BC" w:themeFill="accent3" w:themeFillTint="66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102,8</w:t>
            </w:r>
          </w:p>
        </w:tc>
        <w:tc>
          <w:tcPr>
            <w:tcW w:w="1156" w:type="dxa"/>
            <w:shd w:val="clear" w:color="auto" w:fill="D6E3BC" w:themeFill="accent3" w:themeFillTint="66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108,8</w:t>
            </w:r>
          </w:p>
        </w:tc>
        <w:tc>
          <w:tcPr>
            <w:tcW w:w="1165" w:type="dxa"/>
            <w:shd w:val="clear" w:color="auto" w:fill="D6E3BC" w:themeFill="accent3" w:themeFillTint="66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109,4</w:t>
            </w:r>
          </w:p>
        </w:tc>
        <w:tc>
          <w:tcPr>
            <w:tcW w:w="1073" w:type="dxa"/>
            <w:shd w:val="clear" w:color="auto" w:fill="D6E3BC" w:themeFill="accent3" w:themeFillTint="66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108</w:t>
            </w:r>
          </w:p>
        </w:tc>
        <w:tc>
          <w:tcPr>
            <w:tcW w:w="1160" w:type="dxa"/>
            <w:shd w:val="clear" w:color="auto" w:fill="D6E3BC" w:themeFill="accent3" w:themeFillTint="66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107,7</w:t>
            </w:r>
          </w:p>
        </w:tc>
      </w:tr>
      <w:tr w:rsidR="00FF2B47" w:rsidRPr="00376243" w:rsidTr="00FF2B47">
        <w:trPr>
          <w:trHeight w:hRule="exact" w:val="780"/>
        </w:trPr>
        <w:tc>
          <w:tcPr>
            <w:tcW w:w="2875" w:type="dxa"/>
            <w:hideMark/>
          </w:tcPr>
          <w:p w:rsidR="00FF2B47" w:rsidRPr="00376243" w:rsidRDefault="00FF2B47" w:rsidP="00FF2B47">
            <w:pPr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Численность сельскохозяйственных животных:</w:t>
            </w:r>
          </w:p>
        </w:tc>
        <w:tc>
          <w:tcPr>
            <w:tcW w:w="1113" w:type="dxa"/>
            <w:hideMark/>
          </w:tcPr>
          <w:p w:rsidR="00FF2B47" w:rsidRPr="00376243" w:rsidRDefault="00FF2B47" w:rsidP="00FF2B47">
            <w:pPr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56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73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F2B47" w:rsidRPr="00376243" w:rsidTr="00FF2B47">
        <w:trPr>
          <w:trHeight w:val="270"/>
        </w:trPr>
        <w:tc>
          <w:tcPr>
            <w:tcW w:w="2875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- КРС</w:t>
            </w:r>
          </w:p>
        </w:tc>
        <w:tc>
          <w:tcPr>
            <w:tcW w:w="1113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голов</w:t>
            </w:r>
          </w:p>
        </w:tc>
        <w:tc>
          <w:tcPr>
            <w:tcW w:w="1170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269</w:t>
            </w:r>
          </w:p>
        </w:tc>
        <w:tc>
          <w:tcPr>
            <w:tcW w:w="1156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267</w:t>
            </w:r>
          </w:p>
        </w:tc>
        <w:tc>
          <w:tcPr>
            <w:tcW w:w="1165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271</w:t>
            </w:r>
          </w:p>
        </w:tc>
        <w:tc>
          <w:tcPr>
            <w:tcW w:w="1073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276</w:t>
            </w:r>
          </w:p>
        </w:tc>
        <w:tc>
          <w:tcPr>
            <w:tcW w:w="1160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281</w:t>
            </w:r>
          </w:p>
        </w:tc>
      </w:tr>
      <w:tr w:rsidR="00FF2B47" w:rsidRPr="00376243" w:rsidTr="00FF2B47">
        <w:trPr>
          <w:trHeight w:val="270"/>
        </w:trPr>
        <w:tc>
          <w:tcPr>
            <w:tcW w:w="2875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в том числе коров</w:t>
            </w:r>
          </w:p>
        </w:tc>
        <w:tc>
          <w:tcPr>
            <w:tcW w:w="1113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голов</w:t>
            </w:r>
          </w:p>
        </w:tc>
        <w:tc>
          <w:tcPr>
            <w:tcW w:w="1170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119</w:t>
            </w:r>
          </w:p>
        </w:tc>
        <w:tc>
          <w:tcPr>
            <w:tcW w:w="1156" w:type="dxa"/>
            <w:noWrap/>
            <w:hideMark/>
          </w:tcPr>
          <w:p w:rsidR="00FF2B47" w:rsidRPr="00376243" w:rsidRDefault="00FF2B47" w:rsidP="00FF2B4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165" w:type="dxa"/>
            <w:noWrap/>
            <w:hideMark/>
          </w:tcPr>
          <w:p w:rsidR="00FF2B47" w:rsidRPr="00376243" w:rsidRDefault="00FF2B47" w:rsidP="00FF2B4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073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125</w:t>
            </w:r>
          </w:p>
        </w:tc>
        <w:tc>
          <w:tcPr>
            <w:tcW w:w="1160" w:type="dxa"/>
            <w:noWrap/>
            <w:hideMark/>
          </w:tcPr>
          <w:p w:rsidR="00FF2B47" w:rsidRPr="00376243" w:rsidRDefault="00FF2B47" w:rsidP="00FF2B4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129</w:t>
            </w:r>
          </w:p>
        </w:tc>
      </w:tr>
      <w:tr w:rsidR="00FF2B47" w:rsidRPr="00376243" w:rsidTr="00FF2B47">
        <w:trPr>
          <w:trHeight w:val="270"/>
        </w:trPr>
        <w:tc>
          <w:tcPr>
            <w:tcW w:w="2875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- лошадей</w:t>
            </w:r>
          </w:p>
        </w:tc>
        <w:tc>
          <w:tcPr>
            <w:tcW w:w="1113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голов</w:t>
            </w:r>
          </w:p>
        </w:tc>
        <w:tc>
          <w:tcPr>
            <w:tcW w:w="1170" w:type="dxa"/>
            <w:noWrap/>
            <w:hideMark/>
          </w:tcPr>
          <w:p w:rsidR="00FF2B47" w:rsidRPr="00376243" w:rsidRDefault="00FF2B47" w:rsidP="00FF2B4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156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62</w:t>
            </w:r>
          </w:p>
        </w:tc>
        <w:tc>
          <w:tcPr>
            <w:tcW w:w="1165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63</w:t>
            </w:r>
          </w:p>
        </w:tc>
        <w:tc>
          <w:tcPr>
            <w:tcW w:w="1073" w:type="dxa"/>
            <w:noWrap/>
            <w:hideMark/>
          </w:tcPr>
          <w:p w:rsidR="00FF2B47" w:rsidRPr="00376243" w:rsidRDefault="00FF2B47" w:rsidP="00FF2B4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160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70</w:t>
            </w:r>
          </w:p>
        </w:tc>
      </w:tr>
      <w:tr w:rsidR="00FF2B47" w:rsidRPr="00376243" w:rsidTr="00FF2B47">
        <w:trPr>
          <w:trHeight w:val="270"/>
        </w:trPr>
        <w:tc>
          <w:tcPr>
            <w:tcW w:w="2875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- свиней</w:t>
            </w:r>
          </w:p>
        </w:tc>
        <w:tc>
          <w:tcPr>
            <w:tcW w:w="1113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голов</w:t>
            </w:r>
          </w:p>
        </w:tc>
        <w:tc>
          <w:tcPr>
            <w:tcW w:w="1170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1 440</w:t>
            </w:r>
          </w:p>
        </w:tc>
        <w:tc>
          <w:tcPr>
            <w:tcW w:w="1156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1 445</w:t>
            </w:r>
          </w:p>
        </w:tc>
        <w:tc>
          <w:tcPr>
            <w:tcW w:w="1165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1476</w:t>
            </w:r>
          </w:p>
        </w:tc>
        <w:tc>
          <w:tcPr>
            <w:tcW w:w="1073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1 507</w:t>
            </w:r>
          </w:p>
        </w:tc>
        <w:tc>
          <w:tcPr>
            <w:tcW w:w="1160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1 538</w:t>
            </w:r>
          </w:p>
        </w:tc>
      </w:tr>
      <w:tr w:rsidR="00FF2B47" w:rsidRPr="00376243" w:rsidTr="00FF2B47">
        <w:trPr>
          <w:trHeight w:val="270"/>
        </w:trPr>
        <w:tc>
          <w:tcPr>
            <w:tcW w:w="2875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- оленей</w:t>
            </w:r>
          </w:p>
        </w:tc>
        <w:tc>
          <w:tcPr>
            <w:tcW w:w="1113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голов</w:t>
            </w:r>
          </w:p>
        </w:tc>
        <w:tc>
          <w:tcPr>
            <w:tcW w:w="1170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6 364</w:t>
            </w:r>
          </w:p>
        </w:tc>
        <w:tc>
          <w:tcPr>
            <w:tcW w:w="1156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6818</w:t>
            </w:r>
          </w:p>
        </w:tc>
        <w:tc>
          <w:tcPr>
            <w:tcW w:w="1165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7035</w:t>
            </w:r>
          </w:p>
        </w:tc>
        <w:tc>
          <w:tcPr>
            <w:tcW w:w="1073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7 245</w:t>
            </w:r>
          </w:p>
        </w:tc>
        <w:tc>
          <w:tcPr>
            <w:tcW w:w="1160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7 461</w:t>
            </w:r>
          </w:p>
        </w:tc>
      </w:tr>
      <w:tr w:rsidR="00FF2B47" w:rsidRPr="00376243" w:rsidTr="00FF2B47">
        <w:trPr>
          <w:trHeight w:val="270"/>
        </w:trPr>
        <w:tc>
          <w:tcPr>
            <w:tcW w:w="2875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птиц</w:t>
            </w:r>
          </w:p>
        </w:tc>
        <w:tc>
          <w:tcPr>
            <w:tcW w:w="1113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голов</w:t>
            </w:r>
          </w:p>
        </w:tc>
        <w:tc>
          <w:tcPr>
            <w:tcW w:w="1170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350 122</w:t>
            </w:r>
          </w:p>
        </w:tc>
        <w:tc>
          <w:tcPr>
            <w:tcW w:w="1156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326 306</w:t>
            </w:r>
          </w:p>
        </w:tc>
        <w:tc>
          <w:tcPr>
            <w:tcW w:w="1165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336 737</w:t>
            </w:r>
          </w:p>
        </w:tc>
        <w:tc>
          <w:tcPr>
            <w:tcW w:w="1073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346 830</w:t>
            </w:r>
          </w:p>
        </w:tc>
        <w:tc>
          <w:tcPr>
            <w:tcW w:w="1160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357 225</w:t>
            </w:r>
          </w:p>
        </w:tc>
      </w:tr>
      <w:tr w:rsidR="00FF2B47" w:rsidRPr="00376243" w:rsidTr="00FF2B47">
        <w:trPr>
          <w:trHeight w:hRule="exact" w:val="495"/>
        </w:trPr>
        <w:tc>
          <w:tcPr>
            <w:tcW w:w="2875" w:type="dxa"/>
            <w:hideMark/>
          </w:tcPr>
          <w:p w:rsidR="00FF2B47" w:rsidRPr="00376243" w:rsidRDefault="00FF2B47" w:rsidP="00FF2B47">
            <w:pPr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Среднегодовая численность населения</w:t>
            </w:r>
          </w:p>
        </w:tc>
        <w:tc>
          <w:tcPr>
            <w:tcW w:w="1113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170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68 869</w:t>
            </w:r>
          </w:p>
        </w:tc>
        <w:tc>
          <w:tcPr>
            <w:tcW w:w="1156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69 236</w:t>
            </w:r>
          </w:p>
        </w:tc>
        <w:tc>
          <w:tcPr>
            <w:tcW w:w="1165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69 666</w:t>
            </w:r>
          </w:p>
        </w:tc>
        <w:tc>
          <w:tcPr>
            <w:tcW w:w="1073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70 138</w:t>
            </w:r>
          </w:p>
        </w:tc>
        <w:tc>
          <w:tcPr>
            <w:tcW w:w="1160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70 707</w:t>
            </w:r>
          </w:p>
        </w:tc>
      </w:tr>
      <w:tr w:rsidR="00FF2B47" w:rsidRPr="00376243" w:rsidTr="00FF2B47">
        <w:trPr>
          <w:trHeight w:hRule="exact" w:val="525"/>
        </w:trPr>
        <w:tc>
          <w:tcPr>
            <w:tcW w:w="2875" w:type="dxa"/>
            <w:shd w:val="clear" w:color="auto" w:fill="D6E3BC" w:themeFill="accent3" w:themeFillTint="66"/>
            <w:hideMark/>
          </w:tcPr>
          <w:p w:rsidR="00FF2B47" w:rsidRPr="00376243" w:rsidRDefault="00FF2B47" w:rsidP="00FF2B47">
            <w:pPr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 xml:space="preserve">в </w:t>
            </w:r>
            <w:r w:rsidRPr="00376243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% </w:t>
            </w:r>
            <w:r w:rsidRPr="00376243">
              <w:rPr>
                <w:rFonts w:eastAsia="Times New Roman"/>
                <w:color w:val="000000"/>
                <w:lang w:eastAsia="ru-RU"/>
              </w:rPr>
              <w:t>к предыдущему году</w:t>
            </w:r>
          </w:p>
        </w:tc>
        <w:tc>
          <w:tcPr>
            <w:tcW w:w="1113" w:type="dxa"/>
            <w:shd w:val="clear" w:color="auto" w:fill="D6E3BC" w:themeFill="accent3" w:themeFillTint="66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376243">
              <w:rPr>
                <w:rFonts w:eastAsia="Times New Roman"/>
                <w:bCs/>
                <w:color w:val="000000"/>
                <w:lang w:eastAsia="ru-RU"/>
              </w:rPr>
              <w:t>%</w:t>
            </w:r>
          </w:p>
        </w:tc>
        <w:tc>
          <w:tcPr>
            <w:tcW w:w="1170" w:type="dxa"/>
            <w:shd w:val="clear" w:color="auto" w:fill="D6E3BC" w:themeFill="accent3" w:themeFillTint="66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91,3</w:t>
            </w:r>
          </w:p>
        </w:tc>
        <w:tc>
          <w:tcPr>
            <w:tcW w:w="1156" w:type="dxa"/>
            <w:shd w:val="clear" w:color="auto" w:fill="D6E3BC" w:themeFill="accent3" w:themeFillTint="66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100,5</w:t>
            </w:r>
          </w:p>
        </w:tc>
        <w:tc>
          <w:tcPr>
            <w:tcW w:w="1165" w:type="dxa"/>
            <w:shd w:val="clear" w:color="auto" w:fill="D6E3BC" w:themeFill="accent3" w:themeFillTint="66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100,6</w:t>
            </w:r>
          </w:p>
        </w:tc>
        <w:tc>
          <w:tcPr>
            <w:tcW w:w="1073" w:type="dxa"/>
            <w:shd w:val="clear" w:color="auto" w:fill="D6E3BC" w:themeFill="accent3" w:themeFillTint="66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100,7</w:t>
            </w:r>
          </w:p>
        </w:tc>
        <w:tc>
          <w:tcPr>
            <w:tcW w:w="1160" w:type="dxa"/>
            <w:shd w:val="clear" w:color="auto" w:fill="D6E3BC" w:themeFill="accent3" w:themeFillTint="66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100,8</w:t>
            </w:r>
          </w:p>
        </w:tc>
      </w:tr>
      <w:tr w:rsidR="00FF2B47" w:rsidRPr="00376243" w:rsidTr="00FF2B47">
        <w:trPr>
          <w:trHeight w:hRule="exact" w:val="780"/>
        </w:trPr>
        <w:tc>
          <w:tcPr>
            <w:tcW w:w="2875" w:type="dxa"/>
            <w:hideMark/>
          </w:tcPr>
          <w:p w:rsidR="00FF2B47" w:rsidRPr="00376243" w:rsidRDefault="00FF2B47" w:rsidP="00FF2B47">
            <w:pPr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Среднегодовая числен нос гь занятых в экономике</w:t>
            </w:r>
          </w:p>
        </w:tc>
        <w:tc>
          <w:tcPr>
            <w:tcW w:w="1113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170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37 796</w:t>
            </w:r>
          </w:p>
        </w:tc>
        <w:tc>
          <w:tcPr>
            <w:tcW w:w="1156" w:type="dxa"/>
            <w:hideMark/>
          </w:tcPr>
          <w:p w:rsidR="00FF2B47" w:rsidRPr="00376243" w:rsidRDefault="00A77501" w:rsidP="00A7750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3</w:t>
            </w:r>
            <w:r w:rsidR="00FF2B47" w:rsidRPr="00376243">
              <w:rPr>
                <w:rFonts w:eastAsia="Times New Roman"/>
                <w:color w:val="000000"/>
                <w:lang w:eastAsia="ru-RU"/>
              </w:rPr>
              <w:t>2 623</w:t>
            </w:r>
          </w:p>
        </w:tc>
        <w:tc>
          <w:tcPr>
            <w:tcW w:w="1165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33 754</w:t>
            </w:r>
          </w:p>
        </w:tc>
        <w:tc>
          <w:tcPr>
            <w:tcW w:w="1073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33 942</w:t>
            </w:r>
          </w:p>
        </w:tc>
        <w:tc>
          <w:tcPr>
            <w:tcW w:w="1160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33 667</w:t>
            </w:r>
          </w:p>
        </w:tc>
      </w:tr>
      <w:tr w:rsidR="00FF2B47" w:rsidRPr="00376243" w:rsidTr="00FF2B47">
        <w:trPr>
          <w:trHeight w:hRule="exact" w:val="525"/>
        </w:trPr>
        <w:tc>
          <w:tcPr>
            <w:tcW w:w="2875" w:type="dxa"/>
            <w:shd w:val="clear" w:color="auto" w:fill="D6E3BC" w:themeFill="accent3" w:themeFillTint="66"/>
            <w:hideMark/>
          </w:tcPr>
          <w:p w:rsidR="00FF2B47" w:rsidRPr="00376243" w:rsidRDefault="00FF2B47" w:rsidP="00FF2B47">
            <w:pPr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в % к предыдущему году</w:t>
            </w:r>
          </w:p>
        </w:tc>
        <w:tc>
          <w:tcPr>
            <w:tcW w:w="1113" w:type="dxa"/>
            <w:shd w:val="clear" w:color="auto" w:fill="D6E3BC" w:themeFill="accent3" w:themeFillTint="66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376243">
              <w:rPr>
                <w:rFonts w:eastAsia="Times New Roman"/>
                <w:bCs/>
                <w:iCs/>
                <w:color w:val="000000"/>
                <w:lang w:eastAsia="ru-RU"/>
              </w:rPr>
              <w:t>%</w:t>
            </w:r>
          </w:p>
        </w:tc>
        <w:tc>
          <w:tcPr>
            <w:tcW w:w="1170" w:type="dxa"/>
            <w:shd w:val="clear" w:color="auto" w:fill="D6E3BC" w:themeFill="accent3" w:themeFillTint="66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106,4</w:t>
            </w:r>
          </w:p>
        </w:tc>
        <w:tc>
          <w:tcPr>
            <w:tcW w:w="1156" w:type="dxa"/>
            <w:shd w:val="clear" w:color="auto" w:fill="D6E3BC" w:themeFill="accent3" w:themeFillTint="66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102,6</w:t>
            </w:r>
          </w:p>
        </w:tc>
        <w:tc>
          <w:tcPr>
            <w:tcW w:w="1165" w:type="dxa"/>
            <w:shd w:val="clear" w:color="auto" w:fill="D6E3BC" w:themeFill="accent3" w:themeFillTint="66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103,5</w:t>
            </w:r>
          </w:p>
        </w:tc>
        <w:tc>
          <w:tcPr>
            <w:tcW w:w="1073" w:type="dxa"/>
            <w:shd w:val="clear" w:color="auto" w:fill="D6E3BC" w:themeFill="accent3" w:themeFillTint="66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100,6</w:t>
            </w:r>
          </w:p>
        </w:tc>
        <w:tc>
          <w:tcPr>
            <w:tcW w:w="1160" w:type="dxa"/>
            <w:shd w:val="clear" w:color="auto" w:fill="D6E3BC" w:themeFill="accent3" w:themeFillTint="66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99,2</w:t>
            </w:r>
          </w:p>
        </w:tc>
      </w:tr>
      <w:tr w:rsidR="00FF2B47" w:rsidRPr="00376243" w:rsidTr="00FF2B47">
        <w:trPr>
          <w:trHeight w:hRule="exact" w:val="1290"/>
        </w:trPr>
        <w:tc>
          <w:tcPr>
            <w:tcW w:w="2875" w:type="dxa"/>
            <w:hideMark/>
          </w:tcPr>
          <w:p w:rsidR="00FF2B47" w:rsidRPr="00376243" w:rsidRDefault="00FF2B47" w:rsidP="00FF2B47">
            <w:pPr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Среднесписочная численность работников на предприятиях и организациях</w:t>
            </w:r>
          </w:p>
        </w:tc>
        <w:tc>
          <w:tcPr>
            <w:tcW w:w="1113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170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31 795,50</w:t>
            </w:r>
          </w:p>
        </w:tc>
        <w:tc>
          <w:tcPr>
            <w:tcW w:w="1156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32 623,00</w:t>
            </w:r>
          </w:p>
        </w:tc>
        <w:tc>
          <w:tcPr>
            <w:tcW w:w="1165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33 754,10</w:t>
            </w:r>
          </w:p>
        </w:tc>
        <w:tc>
          <w:tcPr>
            <w:tcW w:w="1073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33 941,50</w:t>
            </w:r>
          </w:p>
        </w:tc>
        <w:tc>
          <w:tcPr>
            <w:tcW w:w="1160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33 667,10</w:t>
            </w:r>
          </w:p>
        </w:tc>
      </w:tr>
      <w:tr w:rsidR="00FF2B47" w:rsidRPr="00376243" w:rsidTr="00FF2B47">
        <w:trPr>
          <w:trHeight w:hRule="exact" w:val="525"/>
        </w:trPr>
        <w:tc>
          <w:tcPr>
            <w:tcW w:w="2875" w:type="dxa"/>
            <w:shd w:val="clear" w:color="auto" w:fill="D6E3BC" w:themeFill="accent3" w:themeFillTint="66"/>
            <w:hideMark/>
          </w:tcPr>
          <w:p w:rsidR="00FF2B47" w:rsidRPr="00376243" w:rsidRDefault="00FF2B47" w:rsidP="00FF2B47">
            <w:pPr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в % к предыдущему году</w:t>
            </w:r>
          </w:p>
        </w:tc>
        <w:tc>
          <w:tcPr>
            <w:tcW w:w="1113" w:type="dxa"/>
            <w:shd w:val="clear" w:color="auto" w:fill="D6E3BC" w:themeFill="accent3" w:themeFillTint="66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1170" w:type="dxa"/>
            <w:shd w:val="clear" w:color="auto" w:fill="D6E3BC" w:themeFill="accent3" w:themeFillTint="66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110,3</w:t>
            </w:r>
          </w:p>
        </w:tc>
        <w:tc>
          <w:tcPr>
            <w:tcW w:w="1156" w:type="dxa"/>
            <w:shd w:val="clear" w:color="auto" w:fill="D6E3BC" w:themeFill="accent3" w:themeFillTint="66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102,6</w:t>
            </w:r>
          </w:p>
        </w:tc>
        <w:tc>
          <w:tcPr>
            <w:tcW w:w="1165" w:type="dxa"/>
            <w:shd w:val="clear" w:color="auto" w:fill="D6E3BC" w:themeFill="accent3" w:themeFillTint="66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103,5</w:t>
            </w:r>
          </w:p>
        </w:tc>
        <w:tc>
          <w:tcPr>
            <w:tcW w:w="1073" w:type="dxa"/>
            <w:shd w:val="clear" w:color="auto" w:fill="D6E3BC" w:themeFill="accent3" w:themeFillTint="66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100,5</w:t>
            </w:r>
          </w:p>
        </w:tc>
        <w:tc>
          <w:tcPr>
            <w:tcW w:w="1160" w:type="dxa"/>
            <w:shd w:val="clear" w:color="auto" w:fill="D6E3BC" w:themeFill="accent3" w:themeFillTint="66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99,2</w:t>
            </w:r>
          </w:p>
        </w:tc>
      </w:tr>
      <w:tr w:rsidR="00FF2B47" w:rsidRPr="00376243" w:rsidTr="00FF2B47">
        <w:trPr>
          <w:trHeight w:hRule="exact" w:val="740"/>
        </w:trPr>
        <w:tc>
          <w:tcPr>
            <w:tcW w:w="2875" w:type="dxa"/>
            <w:hideMark/>
          </w:tcPr>
          <w:p w:rsidR="00FF2B47" w:rsidRPr="00376243" w:rsidRDefault="00FF2B47" w:rsidP="00FF2B47">
            <w:pPr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Среднемесячная заработная плата работников предприятий и организаций</w:t>
            </w:r>
          </w:p>
        </w:tc>
        <w:tc>
          <w:tcPr>
            <w:tcW w:w="1113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руб.</w:t>
            </w:r>
          </w:p>
        </w:tc>
        <w:tc>
          <w:tcPr>
            <w:tcW w:w="1170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113011,03</w:t>
            </w:r>
          </w:p>
        </w:tc>
        <w:tc>
          <w:tcPr>
            <w:tcW w:w="1156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126 248,69</w:t>
            </w:r>
          </w:p>
        </w:tc>
        <w:tc>
          <w:tcPr>
            <w:tcW w:w="1165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136 021,91</w:t>
            </w:r>
          </w:p>
        </w:tc>
        <w:tc>
          <w:tcPr>
            <w:tcW w:w="1073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146 141,37</w:t>
            </w:r>
          </w:p>
        </w:tc>
        <w:tc>
          <w:tcPr>
            <w:tcW w:w="1160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157 775,90</w:t>
            </w:r>
          </w:p>
        </w:tc>
      </w:tr>
      <w:tr w:rsidR="00FF2B47" w:rsidRPr="00376243" w:rsidTr="00FF2B47">
        <w:trPr>
          <w:trHeight w:hRule="exact" w:val="525"/>
        </w:trPr>
        <w:tc>
          <w:tcPr>
            <w:tcW w:w="2875" w:type="dxa"/>
            <w:shd w:val="clear" w:color="auto" w:fill="D6E3BC" w:themeFill="accent3" w:themeFillTint="66"/>
            <w:hideMark/>
          </w:tcPr>
          <w:p w:rsidR="00FF2B47" w:rsidRPr="00376243" w:rsidRDefault="00FF2B47" w:rsidP="00FF2B47">
            <w:pPr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в % к предыдущему году</w:t>
            </w:r>
          </w:p>
        </w:tc>
        <w:tc>
          <w:tcPr>
            <w:tcW w:w="1113" w:type="dxa"/>
            <w:shd w:val="clear" w:color="auto" w:fill="D6E3BC" w:themeFill="accent3" w:themeFillTint="66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1170" w:type="dxa"/>
            <w:shd w:val="clear" w:color="auto" w:fill="D6E3BC" w:themeFill="accent3" w:themeFillTint="66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120,7</w:t>
            </w:r>
          </w:p>
        </w:tc>
        <w:tc>
          <w:tcPr>
            <w:tcW w:w="1156" w:type="dxa"/>
            <w:shd w:val="clear" w:color="auto" w:fill="D6E3BC" w:themeFill="accent3" w:themeFillTint="66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111,7</w:t>
            </w:r>
          </w:p>
        </w:tc>
        <w:tc>
          <w:tcPr>
            <w:tcW w:w="1165" w:type="dxa"/>
            <w:shd w:val="clear" w:color="auto" w:fill="D6E3BC" w:themeFill="accent3" w:themeFillTint="66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107,7</w:t>
            </w:r>
          </w:p>
        </w:tc>
        <w:tc>
          <w:tcPr>
            <w:tcW w:w="1073" w:type="dxa"/>
            <w:shd w:val="clear" w:color="auto" w:fill="D6E3BC" w:themeFill="accent3" w:themeFillTint="66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107,4</w:t>
            </w:r>
          </w:p>
        </w:tc>
        <w:tc>
          <w:tcPr>
            <w:tcW w:w="1160" w:type="dxa"/>
            <w:shd w:val="clear" w:color="auto" w:fill="D6E3BC" w:themeFill="accent3" w:themeFillTint="66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107,9</w:t>
            </w:r>
          </w:p>
        </w:tc>
      </w:tr>
      <w:tr w:rsidR="00FF2B47" w:rsidRPr="00376243" w:rsidTr="00FF2B47">
        <w:trPr>
          <w:trHeight w:hRule="exact" w:val="605"/>
        </w:trPr>
        <w:tc>
          <w:tcPr>
            <w:tcW w:w="2875" w:type="dxa"/>
            <w:hideMark/>
          </w:tcPr>
          <w:p w:rsidR="00FF2B47" w:rsidRPr="00376243" w:rsidRDefault="00FF2B47" w:rsidP="00FF2B47">
            <w:pPr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Официально признаны безработными</w:t>
            </w:r>
          </w:p>
        </w:tc>
        <w:tc>
          <w:tcPr>
            <w:tcW w:w="1113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170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242</w:t>
            </w:r>
          </w:p>
        </w:tc>
        <w:tc>
          <w:tcPr>
            <w:tcW w:w="1156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244</w:t>
            </w:r>
          </w:p>
        </w:tc>
        <w:tc>
          <w:tcPr>
            <w:tcW w:w="1165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230</w:t>
            </w:r>
          </w:p>
        </w:tc>
        <w:tc>
          <w:tcPr>
            <w:tcW w:w="1073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230</w:t>
            </w:r>
          </w:p>
        </w:tc>
        <w:tc>
          <w:tcPr>
            <w:tcW w:w="1160" w:type="dxa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230</w:t>
            </w:r>
          </w:p>
        </w:tc>
      </w:tr>
      <w:tr w:rsidR="00FF2B47" w:rsidRPr="00376243" w:rsidTr="00FF2B47">
        <w:trPr>
          <w:trHeight w:hRule="exact" w:val="525"/>
        </w:trPr>
        <w:tc>
          <w:tcPr>
            <w:tcW w:w="2875" w:type="dxa"/>
            <w:shd w:val="clear" w:color="auto" w:fill="D6E3BC" w:themeFill="accent3" w:themeFillTint="66"/>
            <w:hideMark/>
          </w:tcPr>
          <w:p w:rsidR="00FF2B47" w:rsidRPr="00376243" w:rsidRDefault="00FF2B47" w:rsidP="00FF2B47">
            <w:pPr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в % к предыдущему году</w:t>
            </w:r>
          </w:p>
        </w:tc>
        <w:tc>
          <w:tcPr>
            <w:tcW w:w="1113" w:type="dxa"/>
            <w:shd w:val="clear" w:color="auto" w:fill="D6E3BC" w:themeFill="accent3" w:themeFillTint="66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1170" w:type="dxa"/>
            <w:shd w:val="clear" w:color="auto" w:fill="D6E3BC" w:themeFill="accent3" w:themeFillTint="66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85,8</w:t>
            </w:r>
          </w:p>
        </w:tc>
        <w:tc>
          <w:tcPr>
            <w:tcW w:w="1156" w:type="dxa"/>
            <w:shd w:val="clear" w:color="auto" w:fill="D6E3BC" w:themeFill="accent3" w:themeFillTint="66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100,8</w:t>
            </w:r>
          </w:p>
        </w:tc>
        <w:tc>
          <w:tcPr>
            <w:tcW w:w="1165" w:type="dxa"/>
            <w:shd w:val="clear" w:color="auto" w:fill="D6E3BC" w:themeFill="accent3" w:themeFillTint="66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94,3</w:t>
            </w:r>
          </w:p>
        </w:tc>
        <w:tc>
          <w:tcPr>
            <w:tcW w:w="1073" w:type="dxa"/>
            <w:shd w:val="clear" w:color="auto" w:fill="D6E3BC" w:themeFill="accent3" w:themeFillTint="66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1160" w:type="dxa"/>
            <w:shd w:val="clear" w:color="auto" w:fill="D6E3BC" w:themeFill="accent3" w:themeFillTint="66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FF2B47" w:rsidRPr="00376243" w:rsidTr="00FF2B47">
        <w:trPr>
          <w:trHeight w:val="1020"/>
        </w:trPr>
        <w:tc>
          <w:tcPr>
            <w:tcW w:w="2875" w:type="dxa"/>
            <w:vMerge w:val="restart"/>
            <w:hideMark/>
          </w:tcPr>
          <w:p w:rsidR="00FF2B47" w:rsidRPr="00376243" w:rsidRDefault="00FF2B47" w:rsidP="00FF2B47">
            <w:pPr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Уровень официально зарегистрированной безработицы в % к рабочей силе</w:t>
            </w:r>
          </w:p>
        </w:tc>
        <w:tc>
          <w:tcPr>
            <w:tcW w:w="1113" w:type="dxa"/>
            <w:vMerge w:val="restart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1170" w:type="dxa"/>
            <w:vMerge w:val="restart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156" w:type="dxa"/>
            <w:vMerge w:val="restart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165" w:type="dxa"/>
            <w:vMerge w:val="restart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vMerge w:val="restart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160" w:type="dxa"/>
            <w:vMerge w:val="restart"/>
            <w:hideMark/>
          </w:tcPr>
          <w:p w:rsidR="00FF2B47" w:rsidRPr="00376243" w:rsidRDefault="00FF2B47" w:rsidP="00FF2B4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76243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FF2B47" w:rsidRPr="00376243" w:rsidTr="00FF2B47">
        <w:trPr>
          <w:trHeight w:val="255"/>
        </w:trPr>
        <w:tc>
          <w:tcPr>
            <w:tcW w:w="2875" w:type="dxa"/>
            <w:vMerge/>
            <w:hideMark/>
          </w:tcPr>
          <w:p w:rsidR="00FF2B47" w:rsidRPr="00376243" w:rsidRDefault="00FF2B47" w:rsidP="00FF2B4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13" w:type="dxa"/>
            <w:vMerge/>
            <w:hideMark/>
          </w:tcPr>
          <w:p w:rsidR="00FF2B47" w:rsidRPr="00376243" w:rsidRDefault="00FF2B47" w:rsidP="00FF2B4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70" w:type="dxa"/>
            <w:vMerge/>
            <w:hideMark/>
          </w:tcPr>
          <w:p w:rsidR="00FF2B47" w:rsidRPr="00376243" w:rsidRDefault="00FF2B47" w:rsidP="00FF2B4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56" w:type="dxa"/>
            <w:vMerge/>
            <w:hideMark/>
          </w:tcPr>
          <w:p w:rsidR="00FF2B47" w:rsidRPr="00376243" w:rsidRDefault="00FF2B47" w:rsidP="00FF2B4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65" w:type="dxa"/>
            <w:vMerge/>
            <w:hideMark/>
          </w:tcPr>
          <w:p w:rsidR="00FF2B47" w:rsidRPr="00376243" w:rsidRDefault="00FF2B47" w:rsidP="00FF2B4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73" w:type="dxa"/>
            <w:vMerge/>
            <w:hideMark/>
          </w:tcPr>
          <w:p w:rsidR="00FF2B47" w:rsidRPr="00376243" w:rsidRDefault="00FF2B47" w:rsidP="00FF2B4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60" w:type="dxa"/>
            <w:vMerge/>
            <w:hideMark/>
          </w:tcPr>
          <w:p w:rsidR="00FF2B47" w:rsidRPr="00376243" w:rsidRDefault="00FF2B47" w:rsidP="00FF2B47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517974" w:rsidRPr="00376243" w:rsidRDefault="00517974" w:rsidP="00611C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97A" w:rsidRPr="00376243" w:rsidRDefault="00A12C2A" w:rsidP="00611C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243">
        <w:rPr>
          <w:rFonts w:ascii="Times New Roman" w:eastAsia="Times New Roman" w:hAnsi="Times New Roman" w:cs="Times New Roman"/>
          <w:sz w:val="24"/>
          <w:szCs w:val="24"/>
        </w:rPr>
        <w:t>По данным, приведенным в таблице видно, что м</w:t>
      </w:r>
      <w:r w:rsidR="00DB497A" w:rsidRPr="00376243">
        <w:rPr>
          <w:rFonts w:ascii="Times New Roman" w:eastAsia="Times New Roman" w:hAnsi="Times New Roman" w:cs="Times New Roman"/>
          <w:sz w:val="24"/>
          <w:szCs w:val="24"/>
        </w:rPr>
        <w:t xml:space="preserve">акроэкономические условия исполнения бюджета Нерюнгринского района текущего финансового </w:t>
      </w:r>
      <w:r w:rsidR="000E5369" w:rsidRPr="0037624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17974" w:rsidRPr="003762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A77501" w:rsidRPr="00376243">
        <w:rPr>
          <w:rFonts w:ascii="Times New Roman" w:eastAsia="Times New Roman" w:hAnsi="Times New Roman" w:cs="Times New Roman"/>
          <w:sz w:val="24"/>
          <w:szCs w:val="24"/>
        </w:rPr>
        <w:t>3</w:t>
      </w:r>
      <w:r w:rsidR="00454D3D" w:rsidRPr="00376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497A" w:rsidRPr="00376243">
        <w:rPr>
          <w:rFonts w:ascii="Times New Roman" w:eastAsia="Times New Roman" w:hAnsi="Times New Roman" w:cs="Times New Roman"/>
          <w:sz w:val="24"/>
          <w:szCs w:val="24"/>
        </w:rPr>
        <w:t>года и формирования прогноза социально-экономического развития на период 20</w:t>
      </w:r>
      <w:r w:rsidR="00083936" w:rsidRPr="003762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A77501" w:rsidRPr="00376243">
        <w:rPr>
          <w:rFonts w:ascii="Times New Roman" w:eastAsia="Times New Roman" w:hAnsi="Times New Roman" w:cs="Times New Roman"/>
          <w:sz w:val="24"/>
          <w:szCs w:val="24"/>
        </w:rPr>
        <w:t>4</w:t>
      </w:r>
      <w:r w:rsidR="00DB497A" w:rsidRPr="00376243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D40763" w:rsidRPr="003762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A77501" w:rsidRPr="00376243">
        <w:rPr>
          <w:rFonts w:ascii="Times New Roman" w:eastAsia="Times New Roman" w:hAnsi="Times New Roman" w:cs="Times New Roman"/>
          <w:sz w:val="24"/>
          <w:szCs w:val="24"/>
        </w:rPr>
        <w:t>6</w:t>
      </w:r>
      <w:r w:rsidR="00DB497A" w:rsidRPr="00376243">
        <w:rPr>
          <w:rFonts w:ascii="Times New Roman" w:eastAsia="Times New Roman" w:hAnsi="Times New Roman" w:cs="Times New Roman"/>
          <w:sz w:val="24"/>
          <w:szCs w:val="24"/>
        </w:rPr>
        <w:t xml:space="preserve"> годы в целом характеризуется </w:t>
      </w:r>
      <w:r w:rsidR="001074C6" w:rsidRPr="00376243">
        <w:rPr>
          <w:rFonts w:ascii="Times New Roman" w:eastAsia="Times New Roman" w:hAnsi="Times New Roman" w:cs="Times New Roman"/>
          <w:sz w:val="24"/>
          <w:szCs w:val="24"/>
        </w:rPr>
        <w:t xml:space="preserve">незначительной </w:t>
      </w:r>
      <w:r w:rsidR="00DB497A" w:rsidRPr="00376243">
        <w:rPr>
          <w:rFonts w:ascii="Times New Roman" w:eastAsia="Times New Roman" w:hAnsi="Times New Roman" w:cs="Times New Roman"/>
          <w:sz w:val="24"/>
          <w:szCs w:val="24"/>
        </w:rPr>
        <w:t>положительной динамикой развития экономики.</w:t>
      </w:r>
    </w:p>
    <w:p w:rsidR="003E0F64" w:rsidRPr="00376243" w:rsidRDefault="001074C6" w:rsidP="00611C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lang w:bidi="ru-RU"/>
        </w:rPr>
      </w:pPr>
      <w:r w:rsidRPr="00376243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 состоянию на 1 июля 2022 года, численность населения Нерюнгринского р</w:t>
      </w:r>
      <w:r w:rsidR="00E46167" w:rsidRPr="00376243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айона составила 75 307 человек.</w:t>
      </w:r>
      <w:r w:rsidR="00E46167" w:rsidRPr="00376243">
        <w:t xml:space="preserve"> </w:t>
      </w:r>
      <w:r w:rsidR="00E46167" w:rsidRPr="00376243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Среднегодовая численность населения на 01.01.2023 года составила 68 869 человек. Прогнозная численность на 01.01.2024 года составит 69 236 человек.</w:t>
      </w:r>
    </w:p>
    <w:p w:rsidR="001074C6" w:rsidRPr="00376243" w:rsidRDefault="001074C6" w:rsidP="00611C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76243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Демографическая ситуация в районе характеризуется процессом естественной убыли населения, связанным с превышением смертности над рождаемостью.</w:t>
      </w:r>
    </w:p>
    <w:p w:rsidR="00896416" w:rsidRPr="00376243" w:rsidRDefault="00896416" w:rsidP="00611C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76243">
        <w:rPr>
          <w:rFonts w:ascii="Times New Roman" w:hAnsi="Times New Roman" w:cs="Times New Roman"/>
          <w:color w:val="000000"/>
          <w:sz w:val="24"/>
          <w:szCs w:val="24"/>
          <w:lang w:bidi="ru-RU"/>
        </w:rPr>
        <w:t>Численность детей дошкольного возраста (от 1 до 6 лет) в Нерюнгринском районе к 2026 году составит 4 652 ребенка, незначительное снижение численности по отношению к 2023 году (5090 детей) обусловлено выездом дошкольников за пределы Республики Саха (Якутия).</w:t>
      </w:r>
    </w:p>
    <w:p w:rsidR="00AC35A6" w:rsidRPr="00376243" w:rsidRDefault="00AC35A6" w:rsidP="00AC35A6">
      <w:pPr>
        <w:pStyle w:val="27"/>
        <w:shd w:val="clear" w:color="auto" w:fill="auto"/>
        <w:spacing w:before="0"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Объем отгруженных товаров собственного производства, выполненных работ и услуг собственными силами составил 161 851,5 млн. рублей, что составляет 86,5% к АППГ (187 184,5 млн. рублей ). Оценочно за 2023 год показатель составит 504 875,6 млн. рублей.</w:t>
      </w:r>
    </w:p>
    <w:p w:rsidR="00896416" w:rsidRPr="00376243" w:rsidRDefault="00896416" w:rsidP="00AC35A6">
      <w:pPr>
        <w:pStyle w:val="27"/>
        <w:shd w:val="clear" w:color="auto" w:fill="auto"/>
        <w:spacing w:before="0"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Грузооборот организаций автотранспорта составил 79,8 млн тонн/км, к АППГ рост составляет 100,2 % (79,6 млн тонн/км). Оценочно на 2023 год грузооборот</w:t>
      </w:r>
      <w:r w:rsidRPr="00376243"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>автомобильного транспорта составит 188,6 млн тонн/км год, что на 116,1% выше установленных показателей на 2023 год (162,5 млн тонн/км).</w:t>
      </w:r>
    </w:p>
    <w:p w:rsidR="00AC35A6" w:rsidRPr="00376243" w:rsidRDefault="00AC35A6" w:rsidP="00611C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76243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Среднесписочная численность работников на предприятиях и организациях составляет 30 093 человек, что на 2 761 человек больше АППГ (27 332 чел.). Оценка на 2023 год составляет 32 623 человека, что на 100,7 % выше установленного прогнозного показателя на 2023 год (32 399,8 человек).</w:t>
      </w:r>
    </w:p>
    <w:p w:rsidR="00896416" w:rsidRPr="00376243" w:rsidRDefault="00896416" w:rsidP="00611C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76243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Среднемесячная заработная плата работников предприятий и организаций составила 129 007,1 руб., что на 115,3% выше АППГ (111 888,2 рублей). Оценка на 2023 год 126 248,69 руб. что на 107,7 % выше утвержденного показателя на 2023 год (117 180,0 рублей).</w:t>
      </w:r>
    </w:p>
    <w:p w:rsidR="00741F95" w:rsidRPr="00376243" w:rsidRDefault="00741F95" w:rsidP="00611C3A">
      <w:pPr>
        <w:pStyle w:val="27"/>
        <w:shd w:val="clear" w:color="auto" w:fill="auto"/>
        <w:spacing w:before="0"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В 202</w:t>
      </w:r>
      <w:r w:rsidR="00BE20AA" w:rsidRPr="00376243">
        <w:rPr>
          <w:rFonts w:ascii="Times New Roman" w:hAnsi="Times New Roman" w:cs="Times New Roman"/>
          <w:sz w:val="24"/>
          <w:szCs w:val="24"/>
        </w:rPr>
        <w:t>4</w:t>
      </w:r>
      <w:r w:rsidRPr="00376243">
        <w:rPr>
          <w:rFonts w:ascii="Times New Roman" w:hAnsi="Times New Roman" w:cs="Times New Roman"/>
          <w:sz w:val="24"/>
          <w:szCs w:val="24"/>
        </w:rPr>
        <w:t>-202</w:t>
      </w:r>
      <w:r w:rsidR="00BE20AA" w:rsidRPr="00376243">
        <w:rPr>
          <w:rFonts w:ascii="Times New Roman" w:hAnsi="Times New Roman" w:cs="Times New Roman"/>
          <w:sz w:val="24"/>
          <w:szCs w:val="24"/>
        </w:rPr>
        <w:t>6</w:t>
      </w:r>
      <w:r w:rsidRPr="00376243">
        <w:rPr>
          <w:rFonts w:ascii="Times New Roman" w:hAnsi="Times New Roman" w:cs="Times New Roman"/>
          <w:sz w:val="24"/>
          <w:szCs w:val="24"/>
        </w:rPr>
        <w:t xml:space="preserve"> годах будет продолжена работа по насыщению потребительского рынка конкурентоспособными товарами, реализации мероприятий по развитию торговли и общественного питания, формирования эффективной конкурентной среды, как фактора сдерживания роста цен.</w:t>
      </w:r>
    </w:p>
    <w:p w:rsidR="00807B7A" w:rsidRPr="00376243" w:rsidRDefault="00807B7A" w:rsidP="00611C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F466F4" w:rsidRPr="00376243" w:rsidRDefault="0067405D" w:rsidP="00611C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243">
        <w:rPr>
          <w:rFonts w:ascii="Times New Roman" w:hAnsi="Times New Roman" w:cs="Times New Roman"/>
          <w:sz w:val="28"/>
          <w:szCs w:val="28"/>
        </w:rPr>
        <w:t xml:space="preserve">     </w:t>
      </w:r>
      <w:r w:rsidR="00BE20AA" w:rsidRPr="00376243">
        <w:rPr>
          <w:rFonts w:ascii="Times New Roman" w:hAnsi="Times New Roman" w:cs="Times New Roman"/>
          <w:sz w:val="28"/>
          <w:szCs w:val="28"/>
        </w:rPr>
        <w:t>3</w:t>
      </w:r>
      <w:r w:rsidR="000C43D2" w:rsidRPr="00376243">
        <w:rPr>
          <w:rFonts w:ascii="Times New Roman" w:hAnsi="Times New Roman" w:cs="Times New Roman"/>
          <w:b/>
          <w:sz w:val="28"/>
          <w:szCs w:val="28"/>
        </w:rPr>
        <w:t>.</w:t>
      </w:r>
      <w:r w:rsidR="00482689" w:rsidRPr="003762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3D2" w:rsidRPr="00376243">
        <w:rPr>
          <w:rFonts w:ascii="Times New Roman" w:hAnsi="Times New Roman" w:cs="Times New Roman"/>
          <w:b/>
          <w:sz w:val="28"/>
          <w:szCs w:val="28"/>
        </w:rPr>
        <w:t xml:space="preserve">Основные характеристики проекта бюджета </w:t>
      </w:r>
      <w:r w:rsidR="003024D8" w:rsidRPr="00376243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 w:rsidR="000C43D2" w:rsidRPr="00376243">
        <w:rPr>
          <w:rFonts w:ascii="Times New Roman" w:hAnsi="Times New Roman" w:cs="Times New Roman"/>
          <w:b/>
          <w:sz w:val="28"/>
          <w:szCs w:val="28"/>
        </w:rPr>
        <w:t>Нерюнгринск</w:t>
      </w:r>
      <w:r w:rsidR="003024D8" w:rsidRPr="00376243">
        <w:rPr>
          <w:rFonts w:ascii="Times New Roman" w:hAnsi="Times New Roman" w:cs="Times New Roman"/>
          <w:b/>
          <w:sz w:val="28"/>
          <w:szCs w:val="28"/>
        </w:rPr>
        <w:t>ий</w:t>
      </w:r>
      <w:r w:rsidR="000C43D2" w:rsidRPr="00376243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3024D8" w:rsidRPr="00376243">
        <w:rPr>
          <w:rFonts w:ascii="Times New Roman" w:hAnsi="Times New Roman" w:cs="Times New Roman"/>
          <w:b/>
          <w:sz w:val="28"/>
          <w:szCs w:val="28"/>
        </w:rPr>
        <w:t>»</w:t>
      </w:r>
      <w:r w:rsidR="00A07055" w:rsidRPr="003762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AB5" w:rsidRPr="00376243">
        <w:rPr>
          <w:rFonts w:ascii="Times New Roman" w:hAnsi="Times New Roman" w:cs="Times New Roman"/>
          <w:b/>
          <w:sz w:val="28"/>
          <w:szCs w:val="28"/>
        </w:rPr>
        <w:t>на 2024 год и на плановый период 2025 и 2026 годов</w:t>
      </w:r>
    </w:p>
    <w:p w:rsidR="00F31628" w:rsidRPr="00376243" w:rsidRDefault="00F31628" w:rsidP="00611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5C94" w:rsidRPr="00376243" w:rsidRDefault="00DE5C94" w:rsidP="00611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 xml:space="preserve">Представленный проект бюджета составлен сроком на три года (на очередной финансовый год и плановый период), что соответствует части 4 статьи 169 БК РФ. </w:t>
      </w:r>
    </w:p>
    <w:p w:rsidR="00DE5C94" w:rsidRPr="00376243" w:rsidRDefault="00DE5C94" w:rsidP="00611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 xml:space="preserve">Состав показателей, представляемых для утверждения в проекте бюджета, соответствует требованиям статьи 184.1 БК РФ и статьи </w:t>
      </w:r>
      <w:r w:rsidR="00BF7604" w:rsidRPr="00376243">
        <w:rPr>
          <w:rFonts w:ascii="Times New Roman" w:hAnsi="Times New Roman" w:cs="Times New Roman"/>
          <w:sz w:val="24"/>
          <w:szCs w:val="24"/>
        </w:rPr>
        <w:t>39</w:t>
      </w:r>
      <w:r w:rsidRPr="00376243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процессе. </w:t>
      </w:r>
    </w:p>
    <w:p w:rsidR="00DE5C94" w:rsidRPr="00376243" w:rsidRDefault="00DE5C94" w:rsidP="00611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243">
        <w:rPr>
          <w:rFonts w:ascii="Times New Roman" w:hAnsi="Times New Roman" w:cs="Times New Roman"/>
          <w:sz w:val="24"/>
          <w:szCs w:val="24"/>
        </w:rPr>
        <w:t>Значения всех характеристик представленного проекта бюджета, указанных в текстовой части, соответствуют значениям этих показателей в табличной части проекта бюджета.</w:t>
      </w:r>
      <w:r w:rsidR="002F7975" w:rsidRPr="00376243">
        <w:rPr>
          <w:rFonts w:ascii="Times New Roman" w:hAnsi="Times New Roman" w:cs="Times New Roman"/>
          <w:b/>
          <w:sz w:val="28"/>
          <w:szCs w:val="28"/>
        </w:rPr>
        <w:tab/>
      </w:r>
    </w:p>
    <w:p w:rsidR="00306234" w:rsidRPr="00376243" w:rsidRDefault="00306234" w:rsidP="00611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243">
        <w:rPr>
          <w:rFonts w:ascii="Times New Roman" w:hAnsi="Times New Roman" w:cs="Times New Roman"/>
          <w:sz w:val="24"/>
          <w:szCs w:val="24"/>
        </w:rPr>
        <w:t>Согласно статьи 33 БК РФ при составлении проекта бюджета соблюден принцип сбала</w:t>
      </w:r>
      <w:r w:rsidR="008C55A4" w:rsidRPr="00376243">
        <w:rPr>
          <w:rFonts w:ascii="Times New Roman" w:hAnsi="Times New Roman" w:cs="Times New Roman"/>
          <w:sz w:val="24"/>
          <w:szCs w:val="24"/>
        </w:rPr>
        <w:t>нсированности бюджета, т.е. объе</w:t>
      </w:r>
      <w:r w:rsidRPr="00376243">
        <w:rPr>
          <w:rFonts w:ascii="Times New Roman" w:hAnsi="Times New Roman" w:cs="Times New Roman"/>
          <w:sz w:val="24"/>
          <w:szCs w:val="24"/>
        </w:rPr>
        <w:t xml:space="preserve">м предусмотренных проектом бюджета расходов </w:t>
      </w:r>
      <w:r w:rsidRPr="00376243">
        <w:rPr>
          <w:rFonts w:ascii="Times New Roman" w:hAnsi="Times New Roman" w:cs="Times New Roman"/>
          <w:sz w:val="24"/>
          <w:szCs w:val="24"/>
        </w:rPr>
        <w:lastRenderedPageBreak/>
        <w:t>соответствует суммарному объему доходов и поступлений источников финансирования его дефицита, уменьшенных на суммы выплат из бюджета, связанных с источниками финансирования дефицита бюджета и изменением остатков на счетах по учету средств бюджета.</w:t>
      </w:r>
    </w:p>
    <w:p w:rsidR="002A445F" w:rsidRPr="00376243" w:rsidRDefault="002A445F" w:rsidP="00611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В статье 1 проекта бюджета предлагается утвердить основные характеристики бюджета МО «Нерюнгринский район» на 20</w:t>
      </w:r>
      <w:r w:rsidR="00FD5DC9" w:rsidRPr="00376243">
        <w:rPr>
          <w:rFonts w:ascii="Times New Roman" w:hAnsi="Times New Roman" w:cs="Times New Roman"/>
          <w:sz w:val="24"/>
          <w:szCs w:val="24"/>
        </w:rPr>
        <w:t>2</w:t>
      </w:r>
      <w:r w:rsidR="00824B9A" w:rsidRPr="00376243">
        <w:rPr>
          <w:rFonts w:ascii="Times New Roman" w:hAnsi="Times New Roman" w:cs="Times New Roman"/>
          <w:sz w:val="24"/>
          <w:szCs w:val="24"/>
        </w:rPr>
        <w:t>4</w:t>
      </w:r>
      <w:r w:rsidRPr="00376243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824B9A" w:rsidRPr="00376243">
        <w:rPr>
          <w:rFonts w:ascii="Times New Roman" w:hAnsi="Times New Roman" w:cs="Times New Roman"/>
          <w:sz w:val="24"/>
          <w:szCs w:val="24"/>
        </w:rPr>
        <w:t>5</w:t>
      </w:r>
      <w:r w:rsidRPr="00376243">
        <w:rPr>
          <w:rFonts w:ascii="Times New Roman" w:hAnsi="Times New Roman" w:cs="Times New Roman"/>
          <w:sz w:val="24"/>
          <w:szCs w:val="24"/>
        </w:rPr>
        <w:t xml:space="preserve"> и 202</w:t>
      </w:r>
      <w:r w:rsidR="00824B9A" w:rsidRPr="00376243">
        <w:rPr>
          <w:rFonts w:ascii="Times New Roman" w:hAnsi="Times New Roman" w:cs="Times New Roman"/>
          <w:sz w:val="24"/>
          <w:szCs w:val="24"/>
        </w:rPr>
        <w:t>6</w:t>
      </w:r>
      <w:r w:rsidRPr="00376243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2F7975" w:rsidRPr="00376243" w:rsidRDefault="002F7975" w:rsidP="00611C3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 xml:space="preserve">Анализ доходов и расходов проекта </w:t>
      </w:r>
      <w:r w:rsidR="008C55A4" w:rsidRPr="00376243">
        <w:rPr>
          <w:rFonts w:ascii="Times New Roman" w:hAnsi="Times New Roman" w:cs="Times New Roman"/>
          <w:sz w:val="24"/>
          <w:szCs w:val="24"/>
        </w:rPr>
        <w:t>р</w:t>
      </w:r>
      <w:r w:rsidRPr="00376243">
        <w:rPr>
          <w:rFonts w:ascii="Times New Roman" w:hAnsi="Times New Roman" w:cs="Times New Roman"/>
          <w:sz w:val="24"/>
          <w:szCs w:val="24"/>
        </w:rPr>
        <w:t xml:space="preserve">ешения о бюджете Нерюнгринского района </w:t>
      </w:r>
      <w:r w:rsidR="00E94AB5" w:rsidRPr="00376243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  <w:r w:rsidR="00AE0009" w:rsidRPr="00376243">
        <w:rPr>
          <w:rFonts w:ascii="Times New Roman" w:hAnsi="Times New Roman" w:cs="Times New Roman"/>
          <w:sz w:val="24"/>
          <w:szCs w:val="24"/>
        </w:rPr>
        <w:t xml:space="preserve"> проведен на основании  оценки ожидаемого исполнения доходной и расходной частей бюджета Нерюнгринского</w:t>
      </w:r>
      <w:r w:rsidR="00846ED3" w:rsidRPr="00376243">
        <w:rPr>
          <w:rFonts w:ascii="Times New Roman" w:hAnsi="Times New Roman" w:cs="Times New Roman"/>
          <w:sz w:val="24"/>
          <w:szCs w:val="24"/>
        </w:rPr>
        <w:t xml:space="preserve"> района за 20</w:t>
      </w:r>
      <w:r w:rsidR="00FD5DC9" w:rsidRPr="00376243">
        <w:rPr>
          <w:rFonts w:ascii="Times New Roman" w:hAnsi="Times New Roman" w:cs="Times New Roman"/>
          <w:sz w:val="24"/>
          <w:szCs w:val="24"/>
        </w:rPr>
        <w:t>2</w:t>
      </w:r>
      <w:r w:rsidR="00824B9A" w:rsidRPr="00376243">
        <w:rPr>
          <w:rFonts w:ascii="Times New Roman" w:hAnsi="Times New Roman" w:cs="Times New Roman"/>
          <w:sz w:val="24"/>
          <w:szCs w:val="24"/>
        </w:rPr>
        <w:t>3</w:t>
      </w:r>
      <w:r w:rsidR="00846ED3" w:rsidRPr="00376243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3238C6" w:rsidRPr="00376243" w:rsidRDefault="00077F5E" w:rsidP="00611C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 xml:space="preserve">Основные показатели проекта </w:t>
      </w:r>
      <w:r w:rsidR="002A445F" w:rsidRPr="00376243">
        <w:rPr>
          <w:rFonts w:ascii="Times New Roman" w:hAnsi="Times New Roman" w:cs="Times New Roman"/>
          <w:sz w:val="24"/>
          <w:szCs w:val="24"/>
        </w:rPr>
        <w:t>р</w:t>
      </w:r>
      <w:r w:rsidRPr="00376243">
        <w:rPr>
          <w:rFonts w:ascii="Times New Roman" w:hAnsi="Times New Roman" w:cs="Times New Roman"/>
          <w:sz w:val="24"/>
          <w:szCs w:val="24"/>
        </w:rPr>
        <w:t xml:space="preserve">ешения о бюджете Нерюнгринского района </w:t>
      </w:r>
      <w:r w:rsidR="00E94AB5" w:rsidRPr="00376243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  <w:r w:rsidR="00232B82" w:rsidRPr="00376243">
        <w:rPr>
          <w:rFonts w:ascii="Times New Roman" w:hAnsi="Times New Roman" w:cs="Times New Roman"/>
          <w:sz w:val="24"/>
          <w:szCs w:val="24"/>
        </w:rPr>
        <w:t>,</w:t>
      </w:r>
      <w:r w:rsidR="00461B88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>представленные</w:t>
      </w:r>
      <w:r w:rsidR="008F263B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>для экспертизы</w:t>
      </w:r>
      <w:r w:rsidR="00032DBC" w:rsidRPr="00376243">
        <w:rPr>
          <w:rFonts w:ascii="Times New Roman" w:hAnsi="Times New Roman" w:cs="Times New Roman"/>
          <w:sz w:val="24"/>
          <w:szCs w:val="24"/>
        </w:rPr>
        <w:t xml:space="preserve"> в Контрольно-счетную палату муниципального образования «Нерюнгринский район»</w:t>
      </w:r>
      <w:r w:rsidRPr="00376243">
        <w:rPr>
          <w:rFonts w:ascii="Times New Roman" w:hAnsi="Times New Roman" w:cs="Times New Roman"/>
          <w:sz w:val="24"/>
          <w:szCs w:val="24"/>
        </w:rPr>
        <w:t>, приведены в следующей  таблице:</w:t>
      </w:r>
    </w:p>
    <w:p w:rsidR="00582F5E" w:rsidRPr="00376243" w:rsidRDefault="00582F5E" w:rsidP="00611C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276"/>
        <w:gridCol w:w="1275"/>
        <w:gridCol w:w="1276"/>
        <w:gridCol w:w="1134"/>
        <w:gridCol w:w="992"/>
        <w:gridCol w:w="993"/>
      </w:tblGrid>
      <w:tr w:rsidR="002F3696" w:rsidRPr="00376243" w:rsidTr="009202E8">
        <w:trPr>
          <w:trHeight w:val="675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696" w:rsidRPr="00376243" w:rsidRDefault="002F3696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3696" w:rsidRPr="00376243" w:rsidRDefault="009202E8" w:rsidP="0068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684AD4"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 (ожидаемое</w:t>
            </w:r>
            <w:r w:rsidR="002F3696"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3696" w:rsidRPr="00376243" w:rsidRDefault="002F3696" w:rsidP="0068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</w:t>
            </w:r>
            <w:r w:rsidR="00684AD4"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                      проект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3696" w:rsidRPr="00376243" w:rsidRDefault="002F3696" w:rsidP="0068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</w:t>
            </w:r>
            <w:r w:rsidR="00684AD4"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                      проект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3696" w:rsidRPr="00376243" w:rsidRDefault="002F3696" w:rsidP="0068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684AD4"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                      проект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3696" w:rsidRPr="00376243" w:rsidRDefault="002F3696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Темп роста (снижения), %%</w:t>
            </w:r>
          </w:p>
        </w:tc>
      </w:tr>
      <w:tr w:rsidR="002F3696" w:rsidRPr="00376243" w:rsidTr="009202E8">
        <w:trPr>
          <w:trHeight w:val="683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3696" w:rsidRPr="00376243" w:rsidRDefault="002F3696" w:rsidP="00611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696" w:rsidRPr="00376243" w:rsidRDefault="002F3696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696" w:rsidRPr="00376243" w:rsidRDefault="002F3696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696" w:rsidRPr="00376243" w:rsidRDefault="002F3696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696" w:rsidRPr="00376243" w:rsidRDefault="002F3696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D8F" w:rsidRPr="00376243" w:rsidRDefault="002F3696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гр.3/гр.2</w:t>
            </w:r>
          </w:p>
          <w:p w:rsidR="002F3696" w:rsidRPr="00376243" w:rsidRDefault="002F3696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*100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D8F" w:rsidRPr="00376243" w:rsidRDefault="002F3696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гр.4/гр.2</w:t>
            </w:r>
          </w:p>
          <w:p w:rsidR="002F3696" w:rsidRPr="00376243" w:rsidRDefault="002F3696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*100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D8F" w:rsidRPr="00376243" w:rsidRDefault="002F3696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гр.5/гр.2</w:t>
            </w:r>
          </w:p>
          <w:p w:rsidR="002F3696" w:rsidRPr="00376243" w:rsidRDefault="002F3696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*100</w:t>
            </w:r>
          </w:p>
        </w:tc>
      </w:tr>
      <w:tr w:rsidR="002F3696" w:rsidRPr="00376243" w:rsidTr="009202E8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696" w:rsidRPr="00376243" w:rsidRDefault="002F3696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696" w:rsidRPr="00376243" w:rsidRDefault="002F3696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696" w:rsidRPr="00376243" w:rsidRDefault="002F3696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696" w:rsidRPr="00376243" w:rsidRDefault="002F3696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696" w:rsidRPr="00376243" w:rsidRDefault="002F3696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3696" w:rsidRPr="00376243" w:rsidRDefault="002F3696" w:rsidP="0061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3696" w:rsidRPr="00376243" w:rsidRDefault="002F3696" w:rsidP="0061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3696" w:rsidRPr="00376243" w:rsidRDefault="002F3696" w:rsidP="0061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3AAA" w:rsidRPr="00376243" w:rsidTr="001F3AAA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5 598 896,60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2 566 101,20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2 748 228,50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2 920 410,30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</w:tr>
      <w:tr w:rsidR="001F3AAA" w:rsidRPr="00376243" w:rsidTr="001F3AAA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2 117 848,80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2 544 734,10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2 726 454,50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2 898 725,60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136,9</w:t>
            </w:r>
          </w:p>
        </w:tc>
      </w:tr>
      <w:tr w:rsidR="001F3AAA" w:rsidRPr="00376243" w:rsidTr="001F3AAA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3 459 351,30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F3AAA" w:rsidRPr="00376243" w:rsidTr="001F3AAA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21 696,50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21 367,10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21 774,00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21 684,70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</w:tr>
      <w:tr w:rsidR="001F3AAA" w:rsidRPr="00376243" w:rsidTr="001F3AAA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F3AAA" w:rsidRPr="00376243" w:rsidTr="001F3AAA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6 263 938,70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2 566 889,20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2 749 016,50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2 920 410,30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46,6</w:t>
            </w:r>
          </w:p>
        </w:tc>
      </w:tr>
      <w:tr w:rsidR="001F3AAA" w:rsidRPr="00376243" w:rsidTr="001F3AAA">
        <w:trPr>
          <w:trHeight w:val="863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исполнение полномочий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sz w:val="20"/>
                <w:szCs w:val="20"/>
              </w:rPr>
              <w:t>3 345 519,0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2 545 522,10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2 727 242,50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2 898 725,60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86,6</w:t>
            </w:r>
          </w:p>
        </w:tc>
      </w:tr>
      <w:tr w:rsidR="001F3AAA" w:rsidRPr="00376243" w:rsidTr="001F3AAA">
        <w:trPr>
          <w:trHeight w:val="90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за счет субвенций на осуществление государственных полномочий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sz w:val="20"/>
                <w:szCs w:val="20"/>
              </w:rPr>
              <w:t>2 893 717,5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F3AAA" w:rsidRPr="00376243" w:rsidTr="001F3AAA">
        <w:trPr>
          <w:trHeight w:val="78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за счет межбюджетных трансфертов на осуществление полномочий </w:t>
            </w: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24 702,2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21 367,1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21 774,0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21 684,7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87,8</w:t>
            </w:r>
          </w:p>
        </w:tc>
      </w:tr>
      <w:tr w:rsidR="001F3AAA" w:rsidRPr="00376243" w:rsidTr="001F3AAA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(Дефицит/ Профицит)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-665 042,10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-788,00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-788,00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AAA" w:rsidRPr="00376243" w:rsidRDefault="001F3AAA" w:rsidP="001F3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582F5E" w:rsidRPr="00376243" w:rsidRDefault="00582F5E" w:rsidP="00611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1BB9" w:rsidRPr="00376243" w:rsidRDefault="00BC1BB9" w:rsidP="00611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 xml:space="preserve">Согласно представленному </w:t>
      </w:r>
      <w:r w:rsidR="00B72143" w:rsidRPr="00376243">
        <w:rPr>
          <w:rFonts w:ascii="Times New Roman" w:hAnsi="Times New Roman" w:cs="Times New Roman"/>
          <w:sz w:val="24"/>
          <w:szCs w:val="24"/>
        </w:rPr>
        <w:t>п</w:t>
      </w:r>
      <w:r w:rsidRPr="00376243">
        <w:rPr>
          <w:rFonts w:ascii="Times New Roman" w:hAnsi="Times New Roman" w:cs="Times New Roman"/>
          <w:sz w:val="24"/>
          <w:szCs w:val="24"/>
        </w:rPr>
        <w:t>роекту бюджета в 20</w:t>
      </w:r>
      <w:r w:rsidR="00E300B5" w:rsidRPr="00376243">
        <w:rPr>
          <w:rFonts w:ascii="Times New Roman" w:hAnsi="Times New Roman" w:cs="Times New Roman"/>
          <w:sz w:val="24"/>
          <w:szCs w:val="24"/>
        </w:rPr>
        <w:t>2</w:t>
      </w:r>
      <w:r w:rsidR="001F3AAA" w:rsidRPr="00376243">
        <w:rPr>
          <w:rFonts w:ascii="Times New Roman" w:hAnsi="Times New Roman" w:cs="Times New Roman"/>
          <w:sz w:val="24"/>
          <w:szCs w:val="24"/>
        </w:rPr>
        <w:t>4</w:t>
      </w:r>
      <w:r w:rsidRPr="00376243">
        <w:rPr>
          <w:rFonts w:ascii="Times New Roman" w:hAnsi="Times New Roman" w:cs="Times New Roman"/>
          <w:sz w:val="24"/>
          <w:szCs w:val="24"/>
        </w:rPr>
        <w:t xml:space="preserve"> году предусматривается </w:t>
      </w:r>
      <w:r w:rsidR="00B72143" w:rsidRPr="00376243">
        <w:rPr>
          <w:rFonts w:ascii="Times New Roman" w:hAnsi="Times New Roman" w:cs="Times New Roman"/>
          <w:sz w:val="24"/>
          <w:szCs w:val="24"/>
        </w:rPr>
        <w:t>уменьшение</w:t>
      </w:r>
      <w:r w:rsidRPr="00376243">
        <w:rPr>
          <w:rFonts w:ascii="Times New Roman" w:hAnsi="Times New Roman" w:cs="Times New Roman"/>
          <w:sz w:val="24"/>
          <w:szCs w:val="24"/>
        </w:rPr>
        <w:t xml:space="preserve"> доходов бюджета </w:t>
      </w:r>
      <w:r w:rsidR="00B72143" w:rsidRPr="00376243">
        <w:rPr>
          <w:rFonts w:ascii="Times New Roman" w:hAnsi="Times New Roman" w:cs="Times New Roman"/>
          <w:sz w:val="24"/>
          <w:szCs w:val="24"/>
        </w:rPr>
        <w:t xml:space="preserve">МО «Нерюнгринский район» </w:t>
      </w:r>
      <w:r w:rsidRPr="00376243">
        <w:rPr>
          <w:rFonts w:ascii="Times New Roman" w:hAnsi="Times New Roman" w:cs="Times New Roman"/>
          <w:sz w:val="24"/>
          <w:szCs w:val="24"/>
        </w:rPr>
        <w:t>относительно ожидаемого исполнения в 20</w:t>
      </w:r>
      <w:r w:rsidR="00073E27" w:rsidRPr="00376243">
        <w:rPr>
          <w:rFonts w:ascii="Times New Roman" w:hAnsi="Times New Roman" w:cs="Times New Roman"/>
          <w:sz w:val="24"/>
          <w:szCs w:val="24"/>
        </w:rPr>
        <w:t>2</w:t>
      </w:r>
      <w:r w:rsidR="001F3AAA" w:rsidRPr="00376243">
        <w:rPr>
          <w:rFonts w:ascii="Times New Roman" w:hAnsi="Times New Roman" w:cs="Times New Roman"/>
          <w:sz w:val="24"/>
          <w:szCs w:val="24"/>
        </w:rPr>
        <w:t>3</w:t>
      </w:r>
      <w:r w:rsidRPr="00376243">
        <w:rPr>
          <w:rFonts w:ascii="Times New Roman" w:hAnsi="Times New Roman" w:cs="Times New Roman"/>
          <w:sz w:val="24"/>
          <w:szCs w:val="24"/>
        </w:rPr>
        <w:t xml:space="preserve"> году на </w:t>
      </w:r>
      <w:r w:rsidR="009112C8" w:rsidRPr="00376243">
        <w:rPr>
          <w:rFonts w:ascii="Times New Roman" w:hAnsi="Times New Roman" w:cs="Times New Roman"/>
          <w:sz w:val="24"/>
          <w:szCs w:val="24"/>
        </w:rPr>
        <w:t>5</w:t>
      </w:r>
      <w:r w:rsidR="001F3AAA" w:rsidRPr="00376243">
        <w:rPr>
          <w:rFonts w:ascii="Times New Roman" w:hAnsi="Times New Roman" w:cs="Times New Roman"/>
          <w:sz w:val="24"/>
          <w:szCs w:val="24"/>
        </w:rPr>
        <w:t>4,2</w:t>
      </w:r>
      <w:r w:rsidR="0031554D" w:rsidRPr="00376243">
        <w:rPr>
          <w:rFonts w:ascii="Times New Roman" w:hAnsi="Times New Roman" w:cs="Times New Roman"/>
          <w:sz w:val="24"/>
          <w:szCs w:val="24"/>
        </w:rPr>
        <w:t>%.</w:t>
      </w:r>
    </w:p>
    <w:p w:rsidR="00BC1BB9" w:rsidRPr="00376243" w:rsidRDefault="00BC1BB9" w:rsidP="00611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 xml:space="preserve">В соответствии с представленным </w:t>
      </w:r>
      <w:r w:rsidR="0031554D" w:rsidRPr="00376243">
        <w:rPr>
          <w:rFonts w:ascii="Times New Roman" w:hAnsi="Times New Roman" w:cs="Times New Roman"/>
          <w:sz w:val="24"/>
          <w:szCs w:val="24"/>
        </w:rPr>
        <w:t>п</w:t>
      </w:r>
      <w:r w:rsidRPr="00376243">
        <w:rPr>
          <w:rFonts w:ascii="Times New Roman" w:hAnsi="Times New Roman" w:cs="Times New Roman"/>
          <w:sz w:val="24"/>
          <w:szCs w:val="24"/>
        </w:rPr>
        <w:t xml:space="preserve">роектом бюджета </w:t>
      </w:r>
      <w:r w:rsidR="0031554D" w:rsidRPr="00376243">
        <w:rPr>
          <w:rFonts w:ascii="Times New Roman" w:hAnsi="Times New Roman" w:cs="Times New Roman"/>
          <w:sz w:val="24"/>
          <w:szCs w:val="24"/>
        </w:rPr>
        <w:t>МО «Нерюнгринский район» в 20</w:t>
      </w:r>
      <w:r w:rsidR="00C82F15" w:rsidRPr="00376243">
        <w:rPr>
          <w:rFonts w:ascii="Times New Roman" w:hAnsi="Times New Roman" w:cs="Times New Roman"/>
          <w:sz w:val="24"/>
          <w:szCs w:val="24"/>
        </w:rPr>
        <w:t>2</w:t>
      </w:r>
      <w:r w:rsidR="001F3AAA" w:rsidRPr="00376243">
        <w:rPr>
          <w:rFonts w:ascii="Times New Roman" w:hAnsi="Times New Roman" w:cs="Times New Roman"/>
          <w:sz w:val="24"/>
          <w:szCs w:val="24"/>
        </w:rPr>
        <w:t>4</w:t>
      </w:r>
      <w:r w:rsidR="0031554D" w:rsidRPr="00376243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376243">
        <w:rPr>
          <w:rFonts w:ascii="Times New Roman" w:hAnsi="Times New Roman" w:cs="Times New Roman"/>
          <w:sz w:val="24"/>
          <w:szCs w:val="24"/>
        </w:rPr>
        <w:t>общий объ</w:t>
      </w:r>
      <w:r w:rsidR="0031554D" w:rsidRPr="00376243">
        <w:rPr>
          <w:rFonts w:ascii="Times New Roman" w:hAnsi="Times New Roman" w:cs="Times New Roman"/>
          <w:sz w:val="24"/>
          <w:szCs w:val="24"/>
        </w:rPr>
        <w:t>е</w:t>
      </w:r>
      <w:r w:rsidRPr="00376243">
        <w:rPr>
          <w:rFonts w:ascii="Times New Roman" w:hAnsi="Times New Roman" w:cs="Times New Roman"/>
          <w:sz w:val="24"/>
          <w:szCs w:val="24"/>
        </w:rPr>
        <w:t>м</w:t>
      </w:r>
      <w:r w:rsidR="00E465BA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>расходов бюджета по отношению к ожидаемому исполнению</w:t>
      </w:r>
      <w:r w:rsidR="00E465BA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>бюджета 20</w:t>
      </w:r>
      <w:r w:rsidR="00073E27" w:rsidRPr="00376243">
        <w:rPr>
          <w:rFonts w:ascii="Times New Roman" w:hAnsi="Times New Roman" w:cs="Times New Roman"/>
          <w:sz w:val="24"/>
          <w:szCs w:val="24"/>
        </w:rPr>
        <w:t>2</w:t>
      </w:r>
      <w:r w:rsidR="003E356A" w:rsidRPr="00376243">
        <w:rPr>
          <w:rFonts w:ascii="Times New Roman" w:hAnsi="Times New Roman" w:cs="Times New Roman"/>
          <w:sz w:val="24"/>
          <w:szCs w:val="24"/>
        </w:rPr>
        <w:t>2</w:t>
      </w:r>
      <w:r w:rsidR="0031554D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="00172363" w:rsidRPr="00376243">
        <w:rPr>
          <w:rFonts w:ascii="Times New Roman" w:hAnsi="Times New Roman" w:cs="Times New Roman"/>
          <w:sz w:val="24"/>
          <w:szCs w:val="24"/>
        </w:rPr>
        <w:t xml:space="preserve">года </w:t>
      </w:r>
      <w:r w:rsidR="0031554D" w:rsidRPr="00376243">
        <w:rPr>
          <w:rFonts w:ascii="Times New Roman" w:hAnsi="Times New Roman" w:cs="Times New Roman"/>
          <w:sz w:val="24"/>
          <w:szCs w:val="24"/>
        </w:rPr>
        <w:t>снижается</w:t>
      </w:r>
      <w:r w:rsidRPr="00376243">
        <w:rPr>
          <w:rFonts w:ascii="Times New Roman" w:hAnsi="Times New Roman" w:cs="Times New Roman"/>
          <w:sz w:val="24"/>
          <w:szCs w:val="24"/>
        </w:rPr>
        <w:t xml:space="preserve"> на </w:t>
      </w:r>
      <w:r w:rsidR="003E356A" w:rsidRPr="00376243">
        <w:rPr>
          <w:rFonts w:ascii="Times New Roman" w:hAnsi="Times New Roman" w:cs="Times New Roman"/>
          <w:sz w:val="24"/>
          <w:szCs w:val="24"/>
        </w:rPr>
        <w:t>5</w:t>
      </w:r>
      <w:r w:rsidR="001F3AAA" w:rsidRPr="00376243">
        <w:rPr>
          <w:rFonts w:ascii="Times New Roman" w:hAnsi="Times New Roman" w:cs="Times New Roman"/>
          <w:sz w:val="24"/>
          <w:szCs w:val="24"/>
        </w:rPr>
        <w:t>9,0</w:t>
      </w:r>
      <w:r w:rsidR="0031554D" w:rsidRPr="00376243">
        <w:rPr>
          <w:rFonts w:ascii="Times New Roman" w:hAnsi="Times New Roman" w:cs="Times New Roman"/>
          <w:sz w:val="24"/>
          <w:szCs w:val="24"/>
        </w:rPr>
        <w:t>%.</w:t>
      </w:r>
    </w:p>
    <w:p w:rsidR="0031554D" w:rsidRPr="00376243" w:rsidRDefault="004C5B71" w:rsidP="00611C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Необходимо</w:t>
      </w:r>
      <w:r w:rsidR="0031554D" w:rsidRPr="00376243">
        <w:rPr>
          <w:rFonts w:ascii="Times New Roman" w:hAnsi="Times New Roman" w:cs="Times New Roman"/>
          <w:sz w:val="24"/>
          <w:szCs w:val="24"/>
        </w:rPr>
        <w:t xml:space="preserve"> отметить, что доходная часть бюджета Нерюнгринского района на 20</w:t>
      </w:r>
      <w:r w:rsidR="00C82F15" w:rsidRPr="00376243">
        <w:rPr>
          <w:rFonts w:ascii="Times New Roman" w:hAnsi="Times New Roman" w:cs="Times New Roman"/>
          <w:sz w:val="24"/>
          <w:szCs w:val="24"/>
        </w:rPr>
        <w:t>2</w:t>
      </w:r>
      <w:r w:rsidR="001F3AAA" w:rsidRPr="00376243">
        <w:rPr>
          <w:rFonts w:ascii="Times New Roman" w:hAnsi="Times New Roman" w:cs="Times New Roman"/>
          <w:sz w:val="24"/>
          <w:szCs w:val="24"/>
        </w:rPr>
        <w:t>4</w:t>
      </w:r>
      <w:r w:rsidR="0031554D" w:rsidRPr="00376243">
        <w:rPr>
          <w:rFonts w:ascii="Times New Roman" w:hAnsi="Times New Roman" w:cs="Times New Roman"/>
          <w:sz w:val="24"/>
          <w:szCs w:val="24"/>
        </w:rPr>
        <w:t xml:space="preserve"> год, формируемая за счет безвозмездных поступлений (дотаций, субсидий и субвенций), а также межбюджетных трансфертов, будет изменена в процессе публичных слушаний в связи с отсутствием в настоящее время уточненных данных по объему дотаций, субсидий, субвенций и иных межбюджетных трансфертов.</w:t>
      </w:r>
    </w:p>
    <w:p w:rsidR="0031554D" w:rsidRPr="00376243" w:rsidRDefault="0031554D" w:rsidP="00611C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i/>
          <w:sz w:val="24"/>
          <w:szCs w:val="24"/>
        </w:rPr>
        <w:t>В нарушение Положения о бюджетном процессе в Нерюнгринском районе, утвержденного решением Нерюнгринского районного Совета депутатов Республики Саха (Якутия) от 2</w:t>
      </w:r>
      <w:r w:rsidR="00F40C85" w:rsidRPr="00376243">
        <w:rPr>
          <w:rFonts w:ascii="Times New Roman" w:hAnsi="Times New Roman" w:cs="Times New Roman"/>
          <w:i/>
          <w:sz w:val="24"/>
          <w:szCs w:val="24"/>
        </w:rPr>
        <w:t>4</w:t>
      </w:r>
      <w:r w:rsidRPr="00376243">
        <w:rPr>
          <w:rFonts w:ascii="Times New Roman" w:hAnsi="Times New Roman" w:cs="Times New Roman"/>
          <w:i/>
          <w:sz w:val="24"/>
          <w:szCs w:val="24"/>
        </w:rPr>
        <w:t>.12.20</w:t>
      </w:r>
      <w:r w:rsidR="00F40C85" w:rsidRPr="00376243">
        <w:rPr>
          <w:rFonts w:ascii="Times New Roman" w:hAnsi="Times New Roman" w:cs="Times New Roman"/>
          <w:i/>
          <w:sz w:val="24"/>
          <w:szCs w:val="24"/>
        </w:rPr>
        <w:t>2</w:t>
      </w:r>
      <w:r w:rsidRPr="00376243">
        <w:rPr>
          <w:rFonts w:ascii="Times New Roman" w:hAnsi="Times New Roman" w:cs="Times New Roman"/>
          <w:i/>
          <w:sz w:val="24"/>
          <w:szCs w:val="24"/>
        </w:rPr>
        <w:t xml:space="preserve">1 № </w:t>
      </w:r>
      <w:r w:rsidR="00F40C85" w:rsidRPr="00376243">
        <w:rPr>
          <w:rFonts w:ascii="Times New Roman" w:hAnsi="Times New Roman" w:cs="Times New Roman"/>
          <w:i/>
          <w:sz w:val="24"/>
          <w:szCs w:val="24"/>
        </w:rPr>
        <w:t>4</w:t>
      </w:r>
      <w:r w:rsidRPr="00376243">
        <w:rPr>
          <w:rFonts w:ascii="Times New Roman" w:hAnsi="Times New Roman" w:cs="Times New Roman"/>
          <w:i/>
          <w:sz w:val="24"/>
          <w:szCs w:val="24"/>
        </w:rPr>
        <w:t>-</w:t>
      </w:r>
      <w:r w:rsidR="00F40C85" w:rsidRPr="00376243">
        <w:rPr>
          <w:rFonts w:ascii="Times New Roman" w:hAnsi="Times New Roman" w:cs="Times New Roman"/>
          <w:i/>
          <w:sz w:val="24"/>
          <w:szCs w:val="24"/>
        </w:rPr>
        <w:t>26</w:t>
      </w:r>
      <w:r w:rsidRPr="00376243">
        <w:rPr>
          <w:rFonts w:ascii="Times New Roman" w:hAnsi="Times New Roman" w:cs="Times New Roman"/>
          <w:i/>
          <w:sz w:val="24"/>
          <w:szCs w:val="24"/>
        </w:rPr>
        <w:t xml:space="preserve"> в составе показателей, предоставленных для рассмотрения проекта решения о местном бюджете, сведения об объеме межбюджетных трансфертов, ожидаемых к получению в 20</w:t>
      </w:r>
      <w:r w:rsidR="00C628A7" w:rsidRPr="00376243">
        <w:rPr>
          <w:rFonts w:ascii="Times New Roman" w:hAnsi="Times New Roman" w:cs="Times New Roman"/>
          <w:i/>
          <w:sz w:val="24"/>
          <w:szCs w:val="24"/>
        </w:rPr>
        <w:t>2</w:t>
      </w:r>
      <w:r w:rsidR="007F0624" w:rsidRPr="00376243">
        <w:rPr>
          <w:rFonts w:ascii="Times New Roman" w:hAnsi="Times New Roman" w:cs="Times New Roman"/>
          <w:i/>
          <w:sz w:val="24"/>
          <w:szCs w:val="24"/>
        </w:rPr>
        <w:t>4</w:t>
      </w:r>
      <w:r w:rsidRPr="00376243">
        <w:rPr>
          <w:rFonts w:ascii="Times New Roman" w:hAnsi="Times New Roman" w:cs="Times New Roman"/>
          <w:i/>
          <w:sz w:val="24"/>
          <w:szCs w:val="24"/>
        </w:rPr>
        <w:t xml:space="preserve"> году из государственного бюджета Республики Саха (Якутия) предоставлены не в полном объеме</w:t>
      </w:r>
      <w:r w:rsidRPr="00376243">
        <w:rPr>
          <w:rFonts w:ascii="Times New Roman" w:hAnsi="Times New Roman" w:cs="Times New Roman"/>
          <w:sz w:val="24"/>
          <w:szCs w:val="24"/>
        </w:rPr>
        <w:t>.</w:t>
      </w:r>
    </w:p>
    <w:p w:rsidR="00BC1BB9" w:rsidRPr="00376243" w:rsidRDefault="00BC1BB9" w:rsidP="00611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 xml:space="preserve">В </w:t>
      </w:r>
      <w:r w:rsidR="004C5B71" w:rsidRPr="00376243">
        <w:rPr>
          <w:rFonts w:ascii="Times New Roman" w:hAnsi="Times New Roman" w:cs="Times New Roman"/>
          <w:sz w:val="24"/>
          <w:szCs w:val="24"/>
        </w:rPr>
        <w:t>п</w:t>
      </w:r>
      <w:r w:rsidRPr="00376243">
        <w:rPr>
          <w:rFonts w:ascii="Times New Roman" w:hAnsi="Times New Roman" w:cs="Times New Roman"/>
          <w:sz w:val="24"/>
          <w:szCs w:val="24"/>
        </w:rPr>
        <w:t>роекте бюджета устанавливаются условно утверждаемые расходы</w:t>
      </w:r>
      <w:r w:rsidR="00E465BA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4C5B71" w:rsidRPr="00376243">
        <w:rPr>
          <w:rFonts w:ascii="Times New Roman" w:hAnsi="Times New Roman" w:cs="Times New Roman"/>
          <w:sz w:val="24"/>
          <w:szCs w:val="24"/>
        </w:rPr>
        <w:t xml:space="preserve">МО «Нерюнгринский район» </w:t>
      </w:r>
      <w:r w:rsidRPr="00376243">
        <w:rPr>
          <w:rFonts w:ascii="Times New Roman" w:hAnsi="Times New Roman" w:cs="Times New Roman"/>
          <w:sz w:val="24"/>
          <w:szCs w:val="24"/>
        </w:rPr>
        <w:t>на 20</w:t>
      </w:r>
      <w:r w:rsidR="004C5B71" w:rsidRPr="00376243">
        <w:rPr>
          <w:rFonts w:ascii="Times New Roman" w:hAnsi="Times New Roman" w:cs="Times New Roman"/>
          <w:sz w:val="24"/>
          <w:szCs w:val="24"/>
        </w:rPr>
        <w:t>2</w:t>
      </w:r>
      <w:r w:rsidR="007F0624" w:rsidRPr="00376243">
        <w:rPr>
          <w:rFonts w:ascii="Times New Roman" w:hAnsi="Times New Roman" w:cs="Times New Roman"/>
          <w:sz w:val="24"/>
          <w:szCs w:val="24"/>
        </w:rPr>
        <w:t>5</w:t>
      </w:r>
      <w:r w:rsidRPr="00376243">
        <w:rPr>
          <w:rFonts w:ascii="Times New Roman" w:hAnsi="Times New Roman" w:cs="Times New Roman"/>
          <w:sz w:val="24"/>
          <w:szCs w:val="24"/>
        </w:rPr>
        <w:t xml:space="preserve"> год в объ</w:t>
      </w:r>
      <w:r w:rsidR="004C5B71" w:rsidRPr="00376243">
        <w:rPr>
          <w:rFonts w:ascii="Times New Roman" w:hAnsi="Times New Roman" w:cs="Times New Roman"/>
          <w:sz w:val="24"/>
          <w:szCs w:val="24"/>
        </w:rPr>
        <w:t>е</w:t>
      </w:r>
      <w:r w:rsidRPr="00376243">
        <w:rPr>
          <w:rFonts w:ascii="Times New Roman" w:hAnsi="Times New Roman" w:cs="Times New Roman"/>
          <w:sz w:val="24"/>
          <w:szCs w:val="24"/>
        </w:rPr>
        <w:t xml:space="preserve">ме </w:t>
      </w:r>
      <w:r w:rsidR="007F0624" w:rsidRPr="00376243">
        <w:rPr>
          <w:rFonts w:ascii="Times New Roman" w:hAnsi="Times New Roman" w:cs="Times New Roman"/>
          <w:sz w:val="24"/>
          <w:szCs w:val="24"/>
        </w:rPr>
        <w:t>70 00</w:t>
      </w:r>
      <w:r w:rsidR="007D567F" w:rsidRPr="00376243">
        <w:rPr>
          <w:rFonts w:ascii="Times New Roman" w:hAnsi="Times New Roman" w:cs="Times New Roman"/>
          <w:sz w:val="24"/>
          <w:szCs w:val="24"/>
        </w:rPr>
        <w:t>0</w:t>
      </w:r>
      <w:r w:rsidR="009112C8" w:rsidRPr="00376243">
        <w:rPr>
          <w:rFonts w:ascii="Times New Roman" w:hAnsi="Times New Roman" w:cs="Times New Roman"/>
          <w:sz w:val="24"/>
          <w:szCs w:val="24"/>
        </w:rPr>
        <w:t>,0</w:t>
      </w:r>
      <w:r w:rsidRPr="00376243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E465BA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>или 2,</w:t>
      </w:r>
      <w:r w:rsidR="00824B9A" w:rsidRPr="00376243">
        <w:rPr>
          <w:rFonts w:ascii="Times New Roman" w:hAnsi="Times New Roman" w:cs="Times New Roman"/>
          <w:sz w:val="24"/>
          <w:szCs w:val="24"/>
        </w:rPr>
        <w:t>6</w:t>
      </w:r>
      <w:r w:rsidR="004C5B71" w:rsidRPr="00376243">
        <w:rPr>
          <w:rFonts w:ascii="Times New Roman" w:hAnsi="Times New Roman" w:cs="Times New Roman"/>
          <w:sz w:val="24"/>
          <w:szCs w:val="24"/>
        </w:rPr>
        <w:t>% от общего объе</w:t>
      </w:r>
      <w:r w:rsidRPr="00376243">
        <w:rPr>
          <w:rFonts w:ascii="Times New Roman" w:hAnsi="Times New Roman" w:cs="Times New Roman"/>
          <w:sz w:val="24"/>
          <w:szCs w:val="24"/>
        </w:rPr>
        <w:t>ма расходов бюджета (без уч</w:t>
      </w:r>
      <w:r w:rsidR="004C5B71" w:rsidRPr="00376243">
        <w:rPr>
          <w:rFonts w:ascii="Times New Roman" w:hAnsi="Times New Roman" w:cs="Times New Roman"/>
          <w:sz w:val="24"/>
          <w:szCs w:val="24"/>
        </w:rPr>
        <w:t>е</w:t>
      </w:r>
      <w:r w:rsidRPr="00376243">
        <w:rPr>
          <w:rFonts w:ascii="Times New Roman" w:hAnsi="Times New Roman" w:cs="Times New Roman"/>
          <w:sz w:val="24"/>
          <w:szCs w:val="24"/>
        </w:rPr>
        <w:t>та расходов бюджета,</w:t>
      </w:r>
      <w:r w:rsidR="00E465BA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="004C5B71" w:rsidRPr="00376243">
        <w:rPr>
          <w:rFonts w:ascii="Times New Roman" w:hAnsi="Times New Roman" w:cs="Times New Roman"/>
          <w:sz w:val="24"/>
          <w:szCs w:val="24"/>
        </w:rPr>
        <w:t>предусмотренных за сче</w:t>
      </w:r>
      <w:r w:rsidRPr="00376243">
        <w:rPr>
          <w:rFonts w:ascii="Times New Roman" w:hAnsi="Times New Roman" w:cs="Times New Roman"/>
          <w:sz w:val="24"/>
          <w:szCs w:val="24"/>
        </w:rPr>
        <w:t>т межбюджетных трансфертов из других бюджетов</w:t>
      </w:r>
      <w:r w:rsidR="00E465BA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 xml:space="preserve">бюджетной системы </w:t>
      </w:r>
      <w:r w:rsidR="006455AA" w:rsidRPr="00376243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376243">
        <w:rPr>
          <w:rFonts w:ascii="Times New Roman" w:hAnsi="Times New Roman" w:cs="Times New Roman"/>
          <w:sz w:val="24"/>
          <w:szCs w:val="24"/>
        </w:rPr>
        <w:t>, имеющих целевое назначение), на</w:t>
      </w:r>
      <w:r w:rsidR="00E465BA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>202</w:t>
      </w:r>
      <w:r w:rsidR="00824B9A" w:rsidRPr="00376243">
        <w:rPr>
          <w:rFonts w:ascii="Times New Roman" w:hAnsi="Times New Roman" w:cs="Times New Roman"/>
          <w:sz w:val="24"/>
          <w:szCs w:val="24"/>
        </w:rPr>
        <w:t>6</w:t>
      </w:r>
      <w:r w:rsidR="004C5B71" w:rsidRPr="00376243">
        <w:rPr>
          <w:rFonts w:ascii="Times New Roman" w:hAnsi="Times New Roman" w:cs="Times New Roman"/>
          <w:sz w:val="24"/>
          <w:szCs w:val="24"/>
        </w:rPr>
        <w:t xml:space="preserve"> год - в объе</w:t>
      </w:r>
      <w:r w:rsidRPr="00376243">
        <w:rPr>
          <w:rFonts w:ascii="Times New Roman" w:hAnsi="Times New Roman" w:cs="Times New Roman"/>
          <w:sz w:val="24"/>
          <w:szCs w:val="24"/>
        </w:rPr>
        <w:t xml:space="preserve">ме </w:t>
      </w:r>
      <w:r w:rsidR="007D567F" w:rsidRPr="00376243">
        <w:rPr>
          <w:rFonts w:ascii="Times New Roman" w:hAnsi="Times New Roman" w:cs="Times New Roman"/>
          <w:sz w:val="24"/>
          <w:szCs w:val="24"/>
        </w:rPr>
        <w:t>1</w:t>
      </w:r>
      <w:r w:rsidR="00824B9A" w:rsidRPr="00376243">
        <w:rPr>
          <w:rFonts w:ascii="Times New Roman" w:hAnsi="Times New Roman" w:cs="Times New Roman"/>
          <w:sz w:val="24"/>
          <w:szCs w:val="24"/>
        </w:rPr>
        <w:t>50</w:t>
      </w:r>
      <w:r w:rsidR="007D567F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="00824B9A" w:rsidRPr="00376243">
        <w:rPr>
          <w:rFonts w:ascii="Times New Roman" w:hAnsi="Times New Roman" w:cs="Times New Roman"/>
          <w:sz w:val="24"/>
          <w:szCs w:val="24"/>
        </w:rPr>
        <w:t>0</w:t>
      </w:r>
      <w:r w:rsidR="007D567F" w:rsidRPr="00376243">
        <w:rPr>
          <w:rFonts w:ascii="Times New Roman" w:hAnsi="Times New Roman" w:cs="Times New Roman"/>
          <w:sz w:val="24"/>
          <w:szCs w:val="24"/>
        </w:rPr>
        <w:t>00</w:t>
      </w:r>
      <w:r w:rsidR="006D4EFE" w:rsidRPr="00376243">
        <w:rPr>
          <w:rFonts w:ascii="Times New Roman" w:hAnsi="Times New Roman" w:cs="Times New Roman"/>
          <w:sz w:val="24"/>
          <w:szCs w:val="24"/>
        </w:rPr>
        <w:t>,0</w:t>
      </w:r>
      <w:r w:rsidR="00073E27" w:rsidRPr="00376243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6D4EFE" w:rsidRPr="00376243">
        <w:rPr>
          <w:rFonts w:ascii="Times New Roman" w:hAnsi="Times New Roman" w:cs="Times New Roman"/>
          <w:sz w:val="24"/>
          <w:szCs w:val="24"/>
        </w:rPr>
        <w:t>5</w:t>
      </w:r>
      <w:r w:rsidR="00073E27" w:rsidRPr="00376243">
        <w:rPr>
          <w:rFonts w:ascii="Times New Roman" w:hAnsi="Times New Roman" w:cs="Times New Roman"/>
          <w:sz w:val="24"/>
          <w:szCs w:val="24"/>
        </w:rPr>
        <w:t>,</w:t>
      </w:r>
      <w:r w:rsidR="00824B9A" w:rsidRPr="00376243">
        <w:rPr>
          <w:rFonts w:ascii="Times New Roman" w:hAnsi="Times New Roman" w:cs="Times New Roman"/>
          <w:sz w:val="24"/>
          <w:szCs w:val="24"/>
        </w:rPr>
        <w:t>1</w:t>
      </w:r>
      <w:r w:rsidRPr="00376243">
        <w:rPr>
          <w:rFonts w:ascii="Times New Roman" w:hAnsi="Times New Roman" w:cs="Times New Roman"/>
          <w:sz w:val="24"/>
          <w:szCs w:val="24"/>
        </w:rPr>
        <w:t>% от общего объ</w:t>
      </w:r>
      <w:r w:rsidR="004C5B71" w:rsidRPr="00376243">
        <w:rPr>
          <w:rFonts w:ascii="Times New Roman" w:hAnsi="Times New Roman" w:cs="Times New Roman"/>
          <w:sz w:val="24"/>
          <w:szCs w:val="24"/>
        </w:rPr>
        <w:t>е</w:t>
      </w:r>
      <w:r w:rsidRPr="00376243">
        <w:rPr>
          <w:rFonts w:ascii="Times New Roman" w:hAnsi="Times New Roman" w:cs="Times New Roman"/>
          <w:sz w:val="24"/>
          <w:szCs w:val="24"/>
        </w:rPr>
        <w:t>ма расходов</w:t>
      </w:r>
      <w:r w:rsidR="00E465BA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>бюджета (без уч</w:t>
      </w:r>
      <w:r w:rsidR="004C5B71" w:rsidRPr="00376243">
        <w:rPr>
          <w:rFonts w:ascii="Times New Roman" w:hAnsi="Times New Roman" w:cs="Times New Roman"/>
          <w:sz w:val="24"/>
          <w:szCs w:val="24"/>
        </w:rPr>
        <w:t>е</w:t>
      </w:r>
      <w:r w:rsidRPr="00376243">
        <w:rPr>
          <w:rFonts w:ascii="Times New Roman" w:hAnsi="Times New Roman" w:cs="Times New Roman"/>
          <w:sz w:val="24"/>
          <w:szCs w:val="24"/>
        </w:rPr>
        <w:t>та расходов бюджета, предусмотренных за сч</w:t>
      </w:r>
      <w:r w:rsidR="004C5B71" w:rsidRPr="00376243">
        <w:rPr>
          <w:rFonts w:ascii="Times New Roman" w:hAnsi="Times New Roman" w:cs="Times New Roman"/>
          <w:sz w:val="24"/>
          <w:szCs w:val="24"/>
        </w:rPr>
        <w:t>е</w:t>
      </w:r>
      <w:r w:rsidRPr="00376243">
        <w:rPr>
          <w:rFonts w:ascii="Times New Roman" w:hAnsi="Times New Roman" w:cs="Times New Roman"/>
          <w:sz w:val="24"/>
          <w:szCs w:val="24"/>
        </w:rPr>
        <w:t>т межбюджетных</w:t>
      </w:r>
      <w:r w:rsidR="00E465BA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 xml:space="preserve">трансфертов из других бюджетов бюджетной системы </w:t>
      </w:r>
      <w:r w:rsidR="006455AA" w:rsidRPr="00376243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376243">
        <w:rPr>
          <w:rFonts w:ascii="Times New Roman" w:hAnsi="Times New Roman" w:cs="Times New Roman"/>
          <w:sz w:val="24"/>
          <w:szCs w:val="24"/>
        </w:rPr>
        <w:t>,</w:t>
      </w:r>
      <w:r w:rsidR="00E465BA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>имеющих целевое назначение), что соответствует части 3 статьи 184.1 БК РФ.</w:t>
      </w:r>
    </w:p>
    <w:p w:rsidR="00924F85" w:rsidRPr="00376243" w:rsidRDefault="00924F85" w:rsidP="00611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4F85" w:rsidRPr="00376243" w:rsidRDefault="00924F85" w:rsidP="00611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Расходы бюджета на обслуживание муниципального долга на 20</w:t>
      </w:r>
      <w:r w:rsidR="005B66DB" w:rsidRPr="00376243">
        <w:rPr>
          <w:rFonts w:ascii="Times New Roman" w:hAnsi="Times New Roman" w:cs="Times New Roman"/>
          <w:sz w:val="24"/>
          <w:szCs w:val="24"/>
        </w:rPr>
        <w:t>2</w:t>
      </w:r>
      <w:r w:rsidR="00824B9A" w:rsidRPr="00376243">
        <w:rPr>
          <w:rFonts w:ascii="Times New Roman" w:hAnsi="Times New Roman" w:cs="Times New Roman"/>
          <w:sz w:val="24"/>
          <w:szCs w:val="24"/>
        </w:rPr>
        <w:t>4</w:t>
      </w:r>
      <w:r w:rsidRPr="00376243">
        <w:rPr>
          <w:rFonts w:ascii="Times New Roman" w:hAnsi="Times New Roman" w:cs="Times New Roman"/>
          <w:sz w:val="24"/>
          <w:szCs w:val="24"/>
        </w:rPr>
        <w:t xml:space="preserve"> год</w:t>
      </w:r>
      <w:r w:rsidR="00D30FA0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 xml:space="preserve">предусматриваются в сумме </w:t>
      </w:r>
      <w:r w:rsidR="005B66DB" w:rsidRPr="00376243">
        <w:rPr>
          <w:rFonts w:ascii="Times New Roman" w:hAnsi="Times New Roman" w:cs="Times New Roman"/>
          <w:sz w:val="24"/>
          <w:szCs w:val="24"/>
        </w:rPr>
        <w:t>0</w:t>
      </w:r>
      <w:r w:rsidR="00D30FA0" w:rsidRPr="00376243">
        <w:rPr>
          <w:rFonts w:ascii="Times New Roman" w:hAnsi="Times New Roman" w:cs="Times New Roman"/>
          <w:sz w:val="24"/>
          <w:szCs w:val="24"/>
        </w:rPr>
        <w:t>,</w:t>
      </w:r>
      <w:r w:rsidR="005B66DB" w:rsidRPr="00376243">
        <w:rPr>
          <w:rFonts w:ascii="Times New Roman" w:hAnsi="Times New Roman" w:cs="Times New Roman"/>
          <w:sz w:val="24"/>
          <w:szCs w:val="24"/>
        </w:rPr>
        <w:t>0</w:t>
      </w:r>
      <w:r w:rsidRPr="00376243">
        <w:rPr>
          <w:rFonts w:ascii="Times New Roman" w:hAnsi="Times New Roman" w:cs="Times New Roman"/>
          <w:sz w:val="24"/>
          <w:szCs w:val="24"/>
        </w:rPr>
        <w:t xml:space="preserve"> тыс. рублей, на 20</w:t>
      </w:r>
      <w:r w:rsidR="00D30FA0" w:rsidRPr="00376243">
        <w:rPr>
          <w:rFonts w:ascii="Times New Roman" w:hAnsi="Times New Roman" w:cs="Times New Roman"/>
          <w:sz w:val="24"/>
          <w:szCs w:val="24"/>
        </w:rPr>
        <w:t>2</w:t>
      </w:r>
      <w:r w:rsidR="00824B9A" w:rsidRPr="00376243">
        <w:rPr>
          <w:rFonts w:ascii="Times New Roman" w:hAnsi="Times New Roman" w:cs="Times New Roman"/>
          <w:sz w:val="24"/>
          <w:szCs w:val="24"/>
        </w:rPr>
        <w:t>5</w:t>
      </w:r>
      <w:r w:rsidRPr="00376243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D30FA0" w:rsidRPr="00376243">
        <w:rPr>
          <w:rFonts w:ascii="Times New Roman" w:hAnsi="Times New Roman" w:cs="Times New Roman"/>
          <w:sz w:val="24"/>
          <w:szCs w:val="24"/>
        </w:rPr>
        <w:t>0,0</w:t>
      </w:r>
      <w:r w:rsidRPr="00376243">
        <w:rPr>
          <w:rFonts w:ascii="Times New Roman" w:hAnsi="Times New Roman" w:cs="Times New Roman"/>
          <w:sz w:val="24"/>
          <w:szCs w:val="24"/>
        </w:rPr>
        <w:t xml:space="preserve"> тыс.</w:t>
      </w:r>
      <w:r w:rsidR="00D30FA0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>рублей, на 202</w:t>
      </w:r>
      <w:r w:rsidR="00824B9A" w:rsidRPr="00376243">
        <w:rPr>
          <w:rFonts w:ascii="Times New Roman" w:hAnsi="Times New Roman" w:cs="Times New Roman"/>
          <w:sz w:val="24"/>
          <w:szCs w:val="24"/>
        </w:rPr>
        <w:t>6</w:t>
      </w:r>
      <w:r w:rsidRPr="00376243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D30FA0" w:rsidRPr="00376243">
        <w:rPr>
          <w:rFonts w:ascii="Times New Roman" w:hAnsi="Times New Roman" w:cs="Times New Roman"/>
          <w:sz w:val="24"/>
          <w:szCs w:val="24"/>
        </w:rPr>
        <w:t>0</w:t>
      </w:r>
      <w:r w:rsidRPr="00376243">
        <w:rPr>
          <w:rFonts w:ascii="Times New Roman" w:hAnsi="Times New Roman" w:cs="Times New Roman"/>
          <w:sz w:val="24"/>
          <w:szCs w:val="24"/>
        </w:rPr>
        <w:t>,0 тыс. рублей, что соответствует ограничениям,</w:t>
      </w:r>
      <w:r w:rsidR="00D30FA0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>установленным стать</w:t>
      </w:r>
      <w:r w:rsidR="00D30FA0" w:rsidRPr="00376243">
        <w:rPr>
          <w:rFonts w:ascii="Times New Roman" w:hAnsi="Times New Roman" w:cs="Times New Roman"/>
          <w:sz w:val="24"/>
          <w:szCs w:val="24"/>
        </w:rPr>
        <w:t>е</w:t>
      </w:r>
      <w:r w:rsidRPr="00376243">
        <w:rPr>
          <w:rFonts w:ascii="Times New Roman" w:hAnsi="Times New Roman" w:cs="Times New Roman"/>
          <w:sz w:val="24"/>
          <w:szCs w:val="24"/>
        </w:rPr>
        <w:t>й 111 БК РФ.</w:t>
      </w:r>
    </w:p>
    <w:p w:rsidR="004C1175" w:rsidRPr="00376243" w:rsidRDefault="0078481A" w:rsidP="00611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ab/>
      </w:r>
    </w:p>
    <w:p w:rsidR="00924F85" w:rsidRPr="00376243" w:rsidRDefault="004C1175" w:rsidP="00611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П</w:t>
      </w:r>
      <w:r w:rsidR="00924F85" w:rsidRPr="00376243">
        <w:rPr>
          <w:rFonts w:ascii="Times New Roman" w:hAnsi="Times New Roman" w:cs="Times New Roman"/>
          <w:sz w:val="24"/>
          <w:szCs w:val="24"/>
        </w:rPr>
        <w:t>роект</w:t>
      </w:r>
      <w:r w:rsidRPr="00376243">
        <w:rPr>
          <w:rFonts w:ascii="Times New Roman" w:hAnsi="Times New Roman" w:cs="Times New Roman"/>
          <w:sz w:val="24"/>
          <w:szCs w:val="24"/>
        </w:rPr>
        <w:t>ом</w:t>
      </w:r>
      <w:r w:rsidR="00924F85" w:rsidRPr="00376243">
        <w:rPr>
          <w:rFonts w:ascii="Times New Roman" w:hAnsi="Times New Roman" w:cs="Times New Roman"/>
          <w:sz w:val="24"/>
          <w:szCs w:val="24"/>
        </w:rPr>
        <w:t xml:space="preserve"> решения установлен размер резервного фонда </w:t>
      </w:r>
      <w:r w:rsidRPr="00376243">
        <w:rPr>
          <w:rFonts w:ascii="Times New Roman" w:hAnsi="Times New Roman" w:cs="Times New Roman"/>
          <w:sz w:val="24"/>
          <w:szCs w:val="24"/>
        </w:rPr>
        <w:t xml:space="preserve">Нерюнгринской районной </w:t>
      </w:r>
      <w:r w:rsidR="00924F85" w:rsidRPr="0037624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376243">
        <w:rPr>
          <w:rFonts w:ascii="Times New Roman" w:hAnsi="Times New Roman" w:cs="Times New Roman"/>
          <w:sz w:val="24"/>
          <w:szCs w:val="24"/>
        </w:rPr>
        <w:t>н</w:t>
      </w:r>
      <w:r w:rsidR="00924F85" w:rsidRPr="00376243">
        <w:rPr>
          <w:rFonts w:ascii="Times New Roman" w:hAnsi="Times New Roman" w:cs="Times New Roman"/>
          <w:sz w:val="24"/>
          <w:szCs w:val="24"/>
        </w:rPr>
        <w:t>а</w:t>
      </w:r>
      <w:r w:rsidR="00D30FA0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="00924F85" w:rsidRPr="00376243">
        <w:rPr>
          <w:rFonts w:ascii="Times New Roman" w:hAnsi="Times New Roman" w:cs="Times New Roman"/>
          <w:sz w:val="24"/>
          <w:szCs w:val="24"/>
        </w:rPr>
        <w:t>20</w:t>
      </w:r>
      <w:r w:rsidR="005B66DB" w:rsidRPr="00376243">
        <w:rPr>
          <w:rFonts w:ascii="Times New Roman" w:hAnsi="Times New Roman" w:cs="Times New Roman"/>
          <w:sz w:val="24"/>
          <w:szCs w:val="24"/>
        </w:rPr>
        <w:t>2</w:t>
      </w:r>
      <w:r w:rsidR="00824B9A" w:rsidRPr="00376243">
        <w:rPr>
          <w:rFonts w:ascii="Times New Roman" w:hAnsi="Times New Roman" w:cs="Times New Roman"/>
          <w:sz w:val="24"/>
          <w:szCs w:val="24"/>
        </w:rPr>
        <w:t>4</w:t>
      </w:r>
      <w:r w:rsidR="00924F85" w:rsidRPr="00376243">
        <w:rPr>
          <w:rFonts w:ascii="Times New Roman" w:hAnsi="Times New Roman" w:cs="Times New Roman"/>
          <w:sz w:val="24"/>
          <w:szCs w:val="24"/>
        </w:rPr>
        <w:t xml:space="preserve"> год в объ</w:t>
      </w:r>
      <w:r w:rsidRPr="00376243">
        <w:rPr>
          <w:rFonts w:ascii="Times New Roman" w:hAnsi="Times New Roman" w:cs="Times New Roman"/>
          <w:sz w:val="24"/>
          <w:szCs w:val="24"/>
        </w:rPr>
        <w:t>е</w:t>
      </w:r>
      <w:r w:rsidR="00924F85" w:rsidRPr="00376243">
        <w:rPr>
          <w:rFonts w:ascii="Times New Roman" w:hAnsi="Times New Roman" w:cs="Times New Roman"/>
          <w:sz w:val="24"/>
          <w:szCs w:val="24"/>
        </w:rPr>
        <w:t xml:space="preserve">ме </w:t>
      </w:r>
      <w:r w:rsidR="00E24103" w:rsidRPr="00376243">
        <w:rPr>
          <w:rFonts w:ascii="Times New Roman" w:hAnsi="Times New Roman" w:cs="Times New Roman"/>
          <w:sz w:val="24"/>
          <w:szCs w:val="24"/>
        </w:rPr>
        <w:t>10</w:t>
      </w:r>
      <w:r w:rsidRPr="00376243">
        <w:rPr>
          <w:rFonts w:ascii="Times New Roman" w:hAnsi="Times New Roman" w:cs="Times New Roman"/>
          <w:sz w:val="24"/>
          <w:szCs w:val="24"/>
        </w:rPr>
        <w:t xml:space="preserve"> 000</w:t>
      </w:r>
      <w:r w:rsidR="00924F85" w:rsidRPr="00376243">
        <w:rPr>
          <w:rFonts w:ascii="Times New Roman" w:hAnsi="Times New Roman" w:cs="Times New Roman"/>
          <w:sz w:val="24"/>
          <w:szCs w:val="24"/>
        </w:rPr>
        <w:t>,0 тыс. рублей, на 20</w:t>
      </w:r>
      <w:r w:rsidRPr="00376243">
        <w:rPr>
          <w:rFonts w:ascii="Times New Roman" w:hAnsi="Times New Roman" w:cs="Times New Roman"/>
          <w:sz w:val="24"/>
          <w:szCs w:val="24"/>
        </w:rPr>
        <w:t>2</w:t>
      </w:r>
      <w:r w:rsidR="00824B9A" w:rsidRPr="00376243">
        <w:rPr>
          <w:rFonts w:ascii="Times New Roman" w:hAnsi="Times New Roman" w:cs="Times New Roman"/>
          <w:sz w:val="24"/>
          <w:szCs w:val="24"/>
        </w:rPr>
        <w:t>5</w:t>
      </w:r>
      <w:r w:rsidR="00924F85" w:rsidRPr="00376243">
        <w:rPr>
          <w:rFonts w:ascii="Times New Roman" w:hAnsi="Times New Roman" w:cs="Times New Roman"/>
          <w:sz w:val="24"/>
          <w:szCs w:val="24"/>
        </w:rPr>
        <w:t xml:space="preserve"> год </w:t>
      </w:r>
      <w:r w:rsidRPr="00376243">
        <w:rPr>
          <w:rFonts w:ascii="Times New Roman" w:hAnsi="Times New Roman" w:cs="Times New Roman"/>
          <w:sz w:val="24"/>
          <w:szCs w:val="24"/>
        </w:rPr>
        <w:t>–</w:t>
      </w:r>
      <w:r w:rsidR="00924F85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="00824B9A" w:rsidRPr="00376243">
        <w:rPr>
          <w:rFonts w:ascii="Times New Roman" w:hAnsi="Times New Roman" w:cs="Times New Roman"/>
          <w:sz w:val="24"/>
          <w:szCs w:val="24"/>
        </w:rPr>
        <w:t>10</w:t>
      </w:r>
      <w:r w:rsidRPr="00376243">
        <w:rPr>
          <w:rFonts w:ascii="Times New Roman" w:hAnsi="Times New Roman" w:cs="Times New Roman"/>
          <w:sz w:val="24"/>
          <w:szCs w:val="24"/>
        </w:rPr>
        <w:t xml:space="preserve"> 0</w:t>
      </w:r>
      <w:r w:rsidR="00924F85" w:rsidRPr="00376243">
        <w:rPr>
          <w:rFonts w:ascii="Times New Roman" w:hAnsi="Times New Roman" w:cs="Times New Roman"/>
          <w:sz w:val="24"/>
          <w:szCs w:val="24"/>
        </w:rPr>
        <w:t>00,0 тыс. рублей и на</w:t>
      </w:r>
      <w:r w:rsidR="00D30FA0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="00924F85" w:rsidRPr="00376243">
        <w:rPr>
          <w:rFonts w:ascii="Times New Roman" w:hAnsi="Times New Roman" w:cs="Times New Roman"/>
          <w:sz w:val="24"/>
          <w:szCs w:val="24"/>
        </w:rPr>
        <w:t>202</w:t>
      </w:r>
      <w:r w:rsidR="00824B9A" w:rsidRPr="00376243">
        <w:rPr>
          <w:rFonts w:ascii="Times New Roman" w:hAnsi="Times New Roman" w:cs="Times New Roman"/>
          <w:sz w:val="24"/>
          <w:szCs w:val="24"/>
        </w:rPr>
        <w:t>6</w:t>
      </w:r>
      <w:r w:rsidR="00924F85" w:rsidRPr="00376243">
        <w:rPr>
          <w:rFonts w:ascii="Times New Roman" w:hAnsi="Times New Roman" w:cs="Times New Roman"/>
          <w:sz w:val="24"/>
          <w:szCs w:val="24"/>
        </w:rPr>
        <w:t xml:space="preserve"> год </w:t>
      </w:r>
      <w:r w:rsidRPr="00376243">
        <w:rPr>
          <w:rFonts w:ascii="Times New Roman" w:hAnsi="Times New Roman" w:cs="Times New Roman"/>
          <w:sz w:val="24"/>
          <w:szCs w:val="24"/>
        </w:rPr>
        <w:t>–</w:t>
      </w:r>
      <w:r w:rsidR="00924F85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="00824B9A" w:rsidRPr="00376243">
        <w:rPr>
          <w:rFonts w:ascii="Times New Roman" w:hAnsi="Times New Roman" w:cs="Times New Roman"/>
          <w:sz w:val="24"/>
          <w:szCs w:val="24"/>
        </w:rPr>
        <w:t xml:space="preserve">10 </w:t>
      </w:r>
      <w:r w:rsidR="00BA2162" w:rsidRPr="00376243">
        <w:rPr>
          <w:rFonts w:ascii="Times New Roman" w:hAnsi="Times New Roman" w:cs="Times New Roman"/>
          <w:sz w:val="24"/>
          <w:szCs w:val="24"/>
        </w:rPr>
        <w:t>0</w:t>
      </w:r>
      <w:r w:rsidR="00924F85" w:rsidRPr="00376243">
        <w:rPr>
          <w:rFonts w:ascii="Times New Roman" w:hAnsi="Times New Roman" w:cs="Times New Roman"/>
          <w:sz w:val="24"/>
          <w:szCs w:val="24"/>
        </w:rPr>
        <w:t>00,0 тыс. рублей.</w:t>
      </w:r>
    </w:p>
    <w:p w:rsidR="00924F85" w:rsidRPr="00376243" w:rsidRDefault="00924F85" w:rsidP="00611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Данные расходы в 20</w:t>
      </w:r>
      <w:r w:rsidR="00BA2162" w:rsidRPr="00376243">
        <w:rPr>
          <w:rFonts w:ascii="Times New Roman" w:hAnsi="Times New Roman" w:cs="Times New Roman"/>
          <w:sz w:val="24"/>
          <w:szCs w:val="24"/>
        </w:rPr>
        <w:t>2</w:t>
      </w:r>
      <w:r w:rsidR="00824B9A" w:rsidRPr="00376243">
        <w:rPr>
          <w:rFonts w:ascii="Times New Roman" w:hAnsi="Times New Roman" w:cs="Times New Roman"/>
          <w:sz w:val="24"/>
          <w:szCs w:val="24"/>
        </w:rPr>
        <w:t>4</w:t>
      </w:r>
      <w:r w:rsidRPr="00376243">
        <w:rPr>
          <w:rFonts w:ascii="Times New Roman" w:hAnsi="Times New Roman" w:cs="Times New Roman"/>
          <w:sz w:val="24"/>
          <w:szCs w:val="24"/>
        </w:rPr>
        <w:t xml:space="preserve"> году состав</w:t>
      </w:r>
      <w:r w:rsidR="00CC75DD" w:rsidRPr="00376243">
        <w:rPr>
          <w:rFonts w:ascii="Times New Roman" w:hAnsi="Times New Roman" w:cs="Times New Roman"/>
          <w:sz w:val="24"/>
          <w:szCs w:val="24"/>
        </w:rPr>
        <w:t>ят</w:t>
      </w:r>
      <w:r w:rsidRPr="00376243">
        <w:rPr>
          <w:rFonts w:ascii="Times New Roman" w:hAnsi="Times New Roman" w:cs="Times New Roman"/>
          <w:sz w:val="24"/>
          <w:szCs w:val="24"/>
        </w:rPr>
        <w:t xml:space="preserve"> 0,</w:t>
      </w:r>
      <w:r w:rsidR="00824B9A" w:rsidRPr="00376243">
        <w:rPr>
          <w:rFonts w:ascii="Times New Roman" w:hAnsi="Times New Roman" w:cs="Times New Roman"/>
          <w:sz w:val="24"/>
          <w:szCs w:val="24"/>
        </w:rPr>
        <w:t>39</w:t>
      </w:r>
      <w:r w:rsidR="00E24103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>% от общей суммы расходов, в</w:t>
      </w:r>
      <w:r w:rsidR="00D30FA0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>20</w:t>
      </w:r>
      <w:r w:rsidR="004C1175" w:rsidRPr="00376243">
        <w:rPr>
          <w:rFonts w:ascii="Times New Roman" w:hAnsi="Times New Roman" w:cs="Times New Roman"/>
          <w:sz w:val="24"/>
          <w:szCs w:val="24"/>
        </w:rPr>
        <w:t>2</w:t>
      </w:r>
      <w:r w:rsidR="00824B9A" w:rsidRPr="00376243">
        <w:rPr>
          <w:rFonts w:ascii="Times New Roman" w:hAnsi="Times New Roman" w:cs="Times New Roman"/>
          <w:sz w:val="24"/>
          <w:szCs w:val="24"/>
        </w:rPr>
        <w:t>5</w:t>
      </w:r>
      <w:r w:rsidRPr="00376243">
        <w:rPr>
          <w:rFonts w:ascii="Times New Roman" w:hAnsi="Times New Roman" w:cs="Times New Roman"/>
          <w:sz w:val="24"/>
          <w:szCs w:val="24"/>
        </w:rPr>
        <w:t xml:space="preserve"> году - 0,</w:t>
      </w:r>
      <w:r w:rsidR="00824B9A" w:rsidRPr="00376243">
        <w:rPr>
          <w:rFonts w:ascii="Times New Roman" w:hAnsi="Times New Roman" w:cs="Times New Roman"/>
          <w:sz w:val="24"/>
          <w:szCs w:val="24"/>
        </w:rPr>
        <w:t>36</w:t>
      </w:r>
      <w:r w:rsidR="00E24103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>% от общей суммы расходов, в 202</w:t>
      </w:r>
      <w:r w:rsidR="00824B9A" w:rsidRPr="00376243">
        <w:rPr>
          <w:rFonts w:ascii="Times New Roman" w:hAnsi="Times New Roman" w:cs="Times New Roman"/>
          <w:sz w:val="24"/>
          <w:szCs w:val="24"/>
        </w:rPr>
        <w:t>6</w:t>
      </w:r>
      <w:r w:rsidRPr="00376243">
        <w:rPr>
          <w:rFonts w:ascii="Times New Roman" w:hAnsi="Times New Roman" w:cs="Times New Roman"/>
          <w:sz w:val="24"/>
          <w:szCs w:val="24"/>
        </w:rPr>
        <w:t xml:space="preserve"> году - 0,</w:t>
      </w:r>
      <w:r w:rsidR="00824B9A" w:rsidRPr="00376243">
        <w:rPr>
          <w:rFonts w:ascii="Times New Roman" w:hAnsi="Times New Roman" w:cs="Times New Roman"/>
          <w:sz w:val="24"/>
          <w:szCs w:val="24"/>
        </w:rPr>
        <w:t>34</w:t>
      </w:r>
      <w:r w:rsidR="00E24103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>% от общей суммы</w:t>
      </w:r>
      <w:r w:rsidR="00D30FA0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>расходов местного бюджета, что соответствует части 3 статьи 81 БК РФ, а</w:t>
      </w:r>
      <w:r w:rsidR="00D30FA0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>именно, не превышают 3 % от общего объема расходов местного бюджета.</w:t>
      </w:r>
    </w:p>
    <w:p w:rsidR="004C1175" w:rsidRPr="00376243" w:rsidRDefault="004C1175" w:rsidP="00611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65BA" w:rsidRPr="00376243" w:rsidRDefault="00BC1BB9" w:rsidP="00611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4C5B71" w:rsidRPr="00376243">
        <w:rPr>
          <w:rFonts w:ascii="Times New Roman" w:hAnsi="Times New Roman" w:cs="Times New Roman"/>
          <w:sz w:val="24"/>
          <w:szCs w:val="24"/>
        </w:rPr>
        <w:t>п</w:t>
      </w:r>
      <w:r w:rsidRPr="00376243">
        <w:rPr>
          <w:rFonts w:ascii="Times New Roman" w:hAnsi="Times New Roman" w:cs="Times New Roman"/>
          <w:sz w:val="24"/>
          <w:szCs w:val="24"/>
        </w:rPr>
        <w:t>роекте бюджета планируется снижение дефицита</w:t>
      </w:r>
      <w:r w:rsidR="00E465BA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AD58DB" w:rsidRPr="00376243">
        <w:rPr>
          <w:rFonts w:ascii="Times New Roman" w:hAnsi="Times New Roman" w:cs="Times New Roman"/>
          <w:sz w:val="24"/>
          <w:szCs w:val="24"/>
        </w:rPr>
        <w:t>МО «Нерюнгринский район»</w:t>
      </w:r>
      <w:r w:rsidRPr="00376243">
        <w:rPr>
          <w:rFonts w:ascii="Times New Roman" w:hAnsi="Times New Roman" w:cs="Times New Roman"/>
          <w:sz w:val="24"/>
          <w:szCs w:val="24"/>
        </w:rPr>
        <w:t xml:space="preserve"> с </w:t>
      </w:r>
      <w:r w:rsidR="00824B9A" w:rsidRPr="00376243">
        <w:rPr>
          <w:rFonts w:ascii="Times New Roman" w:hAnsi="Times New Roman" w:cs="Times New Roman"/>
          <w:sz w:val="24"/>
          <w:szCs w:val="24"/>
        </w:rPr>
        <w:t>665 042,1</w:t>
      </w:r>
      <w:r w:rsidRPr="00376243">
        <w:rPr>
          <w:rFonts w:ascii="Times New Roman" w:hAnsi="Times New Roman" w:cs="Times New Roman"/>
          <w:sz w:val="24"/>
          <w:szCs w:val="24"/>
        </w:rPr>
        <w:t xml:space="preserve"> тыс. рублей (ожидаемое</w:t>
      </w:r>
      <w:r w:rsidR="00E465BA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>исполнение 20</w:t>
      </w:r>
      <w:r w:rsidR="0057502E" w:rsidRPr="00376243">
        <w:rPr>
          <w:rFonts w:ascii="Times New Roman" w:hAnsi="Times New Roman" w:cs="Times New Roman"/>
          <w:sz w:val="24"/>
          <w:szCs w:val="24"/>
        </w:rPr>
        <w:t>2</w:t>
      </w:r>
      <w:r w:rsidR="00824B9A" w:rsidRPr="00376243">
        <w:rPr>
          <w:rFonts w:ascii="Times New Roman" w:hAnsi="Times New Roman" w:cs="Times New Roman"/>
          <w:sz w:val="24"/>
          <w:szCs w:val="24"/>
        </w:rPr>
        <w:t>3</w:t>
      </w:r>
      <w:r w:rsidRPr="00376243">
        <w:rPr>
          <w:rFonts w:ascii="Times New Roman" w:hAnsi="Times New Roman" w:cs="Times New Roman"/>
          <w:sz w:val="24"/>
          <w:szCs w:val="24"/>
        </w:rPr>
        <w:t xml:space="preserve"> года) до </w:t>
      </w:r>
      <w:r w:rsidR="00824B9A" w:rsidRPr="00376243">
        <w:rPr>
          <w:rFonts w:ascii="Times New Roman" w:hAnsi="Times New Roman" w:cs="Times New Roman"/>
          <w:sz w:val="24"/>
          <w:szCs w:val="24"/>
        </w:rPr>
        <w:t>788,0</w:t>
      </w:r>
      <w:r w:rsidRPr="00376243">
        <w:rPr>
          <w:rFonts w:ascii="Times New Roman" w:hAnsi="Times New Roman" w:cs="Times New Roman"/>
          <w:sz w:val="24"/>
          <w:szCs w:val="24"/>
        </w:rPr>
        <w:t xml:space="preserve"> тыс. рублей в 20</w:t>
      </w:r>
      <w:r w:rsidR="00BA2162" w:rsidRPr="00376243">
        <w:rPr>
          <w:rFonts w:ascii="Times New Roman" w:hAnsi="Times New Roman" w:cs="Times New Roman"/>
          <w:sz w:val="24"/>
          <w:szCs w:val="24"/>
        </w:rPr>
        <w:t>2</w:t>
      </w:r>
      <w:r w:rsidR="00824B9A" w:rsidRPr="00376243">
        <w:rPr>
          <w:rFonts w:ascii="Times New Roman" w:hAnsi="Times New Roman" w:cs="Times New Roman"/>
          <w:sz w:val="24"/>
          <w:szCs w:val="24"/>
        </w:rPr>
        <w:t>4</w:t>
      </w:r>
      <w:r w:rsidRPr="00376243">
        <w:rPr>
          <w:rFonts w:ascii="Times New Roman" w:hAnsi="Times New Roman" w:cs="Times New Roman"/>
          <w:sz w:val="24"/>
          <w:szCs w:val="24"/>
        </w:rPr>
        <w:t xml:space="preserve"> году</w:t>
      </w:r>
      <w:r w:rsidR="0057502E" w:rsidRPr="00376243">
        <w:rPr>
          <w:rFonts w:ascii="Times New Roman" w:hAnsi="Times New Roman" w:cs="Times New Roman"/>
          <w:sz w:val="24"/>
          <w:szCs w:val="24"/>
        </w:rPr>
        <w:t xml:space="preserve">, </w:t>
      </w:r>
      <w:r w:rsidR="00896768" w:rsidRPr="00376243">
        <w:rPr>
          <w:rFonts w:ascii="Times New Roman" w:hAnsi="Times New Roman" w:cs="Times New Roman"/>
          <w:sz w:val="24"/>
          <w:szCs w:val="24"/>
        </w:rPr>
        <w:t>788,0</w:t>
      </w:r>
      <w:r w:rsidR="0057502E" w:rsidRPr="00376243">
        <w:rPr>
          <w:rFonts w:ascii="Times New Roman" w:hAnsi="Times New Roman" w:cs="Times New Roman"/>
          <w:sz w:val="24"/>
          <w:szCs w:val="24"/>
        </w:rPr>
        <w:t xml:space="preserve"> тыс. рублей в 202</w:t>
      </w:r>
      <w:r w:rsidR="00824B9A" w:rsidRPr="00376243">
        <w:rPr>
          <w:rFonts w:ascii="Times New Roman" w:hAnsi="Times New Roman" w:cs="Times New Roman"/>
          <w:sz w:val="24"/>
          <w:szCs w:val="24"/>
        </w:rPr>
        <w:t>5</w:t>
      </w:r>
      <w:r w:rsidR="0057502E" w:rsidRPr="00376243">
        <w:rPr>
          <w:rFonts w:ascii="Times New Roman" w:hAnsi="Times New Roman" w:cs="Times New Roman"/>
          <w:sz w:val="24"/>
          <w:szCs w:val="24"/>
        </w:rPr>
        <w:t xml:space="preserve"> году, </w:t>
      </w:r>
      <w:r w:rsidR="00824B9A" w:rsidRPr="00376243">
        <w:rPr>
          <w:rFonts w:ascii="Times New Roman" w:hAnsi="Times New Roman" w:cs="Times New Roman"/>
          <w:sz w:val="24"/>
          <w:szCs w:val="24"/>
        </w:rPr>
        <w:t>0</w:t>
      </w:r>
      <w:r w:rsidR="00896768" w:rsidRPr="00376243">
        <w:rPr>
          <w:rFonts w:ascii="Times New Roman" w:hAnsi="Times New Roman" w:cs="Times New Roman"/>
          <w:sz w:val="24"/>
          <w:szCs w:val="24"/>
        </w:rPr>
        <w:t>,0</w:t>
      </w:r>
      <w:r w:rsidR="0057502E" w:rsidRPr="00376243">
        <w:rPr>
          <w:rFonts w:ascii="Times New Roman" w:hAnsi="Times New Roman" w:cs="Times New Roman"/>
          <w:sz w:val="24"/>
          <w:szCs w:val="24"/>
        </w:rPr>
        <w:t xml:space="preserve"> тыс. рублей в 202</w:t>
      </w:r>
      <w:r w:rsidR="00824B9A" w:rsidRPr="00376243">
        <w:rPr>
          <w:rFonts w:ascii="Times New Roman" w:hAnsi="Times New Roman" w:cs="Times New Roman"/>
          <w:sz w:val="24"/>
          <w:szCs w:val="24"/>
        </w:rPr>
        <w:t>6</w:t>
      </w:r>
      <w:r w:rsidR="0057502E" w:rsidRPr="00376243">
        <w:rPr>
          <w:rFonts w:ascii="Times New Roman" w:hAnsi="Times New Roman" w:cs="Times New Roman"/>
          <w:sz w:val="24"/>
          <w:szCs w:val="24"/>
        </w:rPr>
        <w:t xml:space="preserve"> году</w:t>
      </w:r>
      <w:r w:rsidR="00AD58DB" w:rsidRPr="00376243">
        <w:rPr>
          <w:rFonts w:ascii="Times New Roman" w:hAnsi="Times New Roman" w:cs="Times New Roman"/>
          <w:sz w:val="24"/>
          <w:szCs w:val="24"/>
        </w:rPr>
        <w:t>.</w:t>
      </w:r>
      <w:r w:rsidR="00E465BA" w:rsidRPr="00376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BB9" w:rsidRPr="00376243" w:rsidRDefault="00BC1BB9" w:rsidP="00611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 xml:space="preserve">Дефицит бюджета </w:t>
      </w:r>
      <w:r w:rsidR="00AD58DB" w:rsidRPr="00376243">
        <w:rPr>
          <w:rFonts w:ascii="Times New Roman" w:hAnsi="Times New Roman" w:cs="Times New Roman"/>
          <w:sz w:val="24"/>
          <w:szCs w:val="24"/>
        </w:rPr>
        <w:t>МО «Нерюнгринский район»</w:t>
      </w:r>
      <w:r w:rsidRPr="00376243">
        <w:rPr>
          <w:rFonts w:ascii="Times New Roman" w:hAnsi="Times New Roman" w:cs="Times New Roman"/>
          <w:sz w:val="24"/>
          <w:szCs w:val="24"/>
        </w:rPr>
        <w:t xml:space="preserve"> на 20</w:t>
      </w:r>
      <w:r w:rsidR="008D34E1" w:rsidRPr="00376243">
        <w:rPr>
          <w:rFonts w:ascii="Times New Roman" w:hAnsi="Times New Roman" w:cs="Times New Roman"/>
          <w:sz w:val="24"/>
          <w:szCs w:val="24"/>
        </w:rPr>
        <w:t>2</w:t>
      </w:r>
      <w:r w:rsidR="00824B9A" w:rsidRPr="00376243">
        <w:rPr>
          <w:rFonts w:ascii="Times New Roman" w:hAnsi="Times New Roman" w:cs="Times New Roman"/>
          <w:sz w:val="24"/>
          <w:szCs w:val="24"/>
        </w:rPr>
        <w:t>4</w:t>
      </w:r>
      <w:r w:rsidRPr="00376243">
        <w:rPr>
          <w:rFonts w:ascii="Times New Roman" w:hAnsi="Times New Roman" w:cs="Times New Roman"/>
          <w:sz w:val="24"/>
          <w:szCs w:val="24"/>
        </w:rPr>
        <w:t xml:space="preserve"> год и плановый</w:t>
      </w:r>
      <w:r w:rsidR="00E465BA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>период 20</w:t>
      </w:r>
      <w:r w:rsidR="00AD58DB" w:rsidRPr="00376243">
        <w:rPr>
          <w:rFonts w:ascii="Times New Roman" w:hAnsi="Times New Roman" w:cs="Times New Roman"/>
          <w:sz w:val="24"/>
          <w:szCs w:val="24"/>
        </w:rPr>
        <w:t>2</w:t>
      </w:r>
      <w:r w:rsidR="00E24103" w:rsidRPr="00376243">
        <w:rPr>
          <w:rFonts w:ascii="Times New Roman" w:hAnsi="Times New Roman" w:cs="Times New Roman"/>
          <w:sz w:val="24"/>
          <w:szCs w:val="24"/>
        </w:rPr>
        <w:t>4</w:t>
      </w:r>
      <w:r w:rsidRPr="00376243">
        <w:rPr>
          <w:rFonts w:ascii="Times New Roman" w:hAnsi="Times New Roman" w:cs="Times New Roman"/>
          <w:sz w:val="24"/>
          <w:szCs w:val="24"/>
        </w:rPr>
        <w:t>-202</w:t>
      </w:r>
      <w:r w:rsidR="00E24103" w:rsidRPr="00376243">
        <w:rPr>
          <w:rFonts w:ascii="Times New Roman" w:hAnsi="Times New Roman" w:cs="Times New Roman"/>
          <w:sz w:val="24"/>
          <w:szCs w:val="24"/>
        </w:rPr>
        <w:t>5</w:t>
      </w:r>
      <w:r w:rsidRPr="00376243">
        <w:rPr>
          <w:rFonts w:ascii="Times New Roman" w:hAnsi="Times New Roman" w:cs="Times New Roman"/>
          <w:sz w:val="24"/>
          <w:szCs w:val="24"/>
        </w:rPr>
        <w:t xml:space="preserve"> годов планируется в соответствии с ограничениями,</w:t>
      </w:r>
      <w:r w:rsidR="00E465BA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>установленными частью 3 статьи 92.1 БК РФ.</w:t>
      </w:r>
    </w:p>
    <w:p w:rsidR="005737F9" w:rsidRPr="00376243" w:rsidRDefault="005737F9" w:rsidP="00611C3A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0498D" w:rsidRPr="00376243" w:rsidRDefault="00BE20AA" w:rsidP="00611C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76243">
        <w:rPr>
          <w:rFonts w:ascii="Times New Roman" w:hAnsi="Times New Roman" w:cs="Times New Roman"/>
          <w:b/>
          <w:sz w:val="28"/>
          <w:szCs w:val="28"/>
        </w:rPr>
        <w:t>4</w:t>
      </w:r>
      <w:r w:rsidR="00823A3F" w:rsidRPr="00376243">
        <w:rPr>
          <w:rFonts w:ascii="Times New Roman" w:hAnsi="Times New Roman" w:cs="Times New Roman"/>
          <w:b/>
          <w:sz w:val="28"/>
          <w:szCs w:val="28"/>
        </w:rPr>
        <w:t>. Оценка достоверности и полноты отражения доходов в доходной части бюджета Нерюнгринского района</w:t>
      </w:r>
    </w:p>
    <w:p w:rsidR="003A5ADE" w:rsidRPr="00376243" w:rsidRDefault="00BF1633" w:rsidP="00611C3A">
      <w:pPr>
        <w:pStyle w:val="a3"/>
        <w:ind w:firstLine="709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 xml:space="preserve">Прогнозирование доходов бюджета Нерюнгринского района осуществлено в соответствии с нормами, утвержденными статьей 174.1 Бюджетного кодекса </w:t>
      </w:r>
      <w:r w:rsidR="006455AA" w:rsidRPr="00376243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7F5F4E" w:rsidRPr="00376243">
        <w:rPr>
          <w:rFonts w:ascii="Times New Roman" w:hAnsi="Times New Roman" w:cs="Times New Roman"/>
          <w:sz w:val="24"/>
          <w:szCs w:val="24"/>
        </w:rPr>
        <w:t xml:space="preserve">. </w:t>
      </w:r>
      <w:r w:rsidRPr="00376243">
        <w:rPr>
          <w:rFonts w:ascii="Times New Roman" w:hAnsi="Times New Roman" w:cs="Times New Roman"/>
          <w:sz w:val="24"/>
          <w:szCs w:val="24"/>
        </w:rPr>
        <w:t xml:space="preserve">В расчетах учтены нормы действующего законодательства </w:t>
      </w:r>
      <w:r w:rsidR="00BB0C81" w:rsidRPr="00376243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376243">
        <w:rPr>
          <w:rFonts w:ascii="Times New Roman" w:hAnsi="Times New Roman" w:cs="Times New Roman"/>
          <w:sz w:val="24"/>
          <w:szCs w:val="24"/>
        </w:rPr>
        <w:t>и Республики Саха (Якутия) с учетом основных направлений налоговой и бюджетной полити</w:t>
      </w:r>
      <w:r w:rsidR="007F5F4E" w:rsidRPr="00376243">
        <w:rPr>
          <w:rFonts w:ascii="Times New Roman" w:hAnsi="Times New Roman" w:cs="Times New Roman"/>
          <w:sz w:val="24"/>
          <w:szCs w:val="24"/>
        </w:rPr>
        <w:t xml:space="preserve">ки, утвержденных </w:t>
      </w:r>
      <w:hyperlink r:id="rId11" w:history="1">
        <w:r w:rsidR="007F5F4E" w:rsidRPr="0037624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постановлением Нерюнгринской районной администрации от </w:t>
        </w:r>
        <w:r w:rsidR="00540D6F" w:rsidRPr="0037624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1</w:t>
        </w:r>
        <w:r w:rsidR="00824B9A" w:rsidRPr="0037624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9</w:t>
        </w:r>
        <w:r w:rsidR="007F5F4E" w:rsidRPr="0037624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.10.20</w:t>
        </w:r>
        <w:r w:rsidR="0000190D" w:rsidRPr="0037624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2</w:t>
        </w:r>
        <w:r w:rsidR="00824B9A" w:rsidRPr="0037624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3</w:t>
        </w:r>
        <w:r w:rsidR="007F5F4E" w:rsidRPr="0037624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="00B74143" w:rsidRPr="0037624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№</w:t>
        </w:r>
        <w:r w:rsidR="007F5F4E" w:rsidRPr="0037624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 </w:t>
        </w:r>
        <w:r w:rsidR="00824B9A" w:rsidRPr="0037624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2067</w:t>
        </w:r>
        <w:r w:rsidR="007F5F4E" w:rsidRPr="0037624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="00B74143" w:rsidRPr="0037624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«</w:t>
        </w:r>
        <w:r w:rsidR="007F5F4E" w:rsidRPr="0037624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Об утверждении основных направлений бюджетной и налоговой политики муниципального образования </w:t>
        </w:r>
        <w:r w:rsidR="00B74143" w:rsidRPr="0037624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«Нерюнгринский район»</w:t>
        </w:r>
        <w:r w:rsidR="007F5F4E" w:rsidRPr="0037624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="00FD40CF" w:rsidRPr="0037624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на </w:t>
        </w:r>
        <w:r w:rsidR="00B64975" w:rsidRPr="0037624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202</w:t>
        </w:r>
        <w:r w:rsidR="00824B9A" w:rsidRPr="0037624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4</w:t>
        </w:r>
        <w:r w:rsidR="00B64975" w:rsidRPr="0037624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 год и на плановый период 202</w:t>
        </w:r>
        <w:r w:rsidR="00824B9A" w:rsidRPr="0037624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5</w:t>
        </w:r>
        <w:r w:rsidR="00B64975" w:rsidRPr="0037624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 и 202</w:t>
        </w:r>
        <w:r w:rsidR="00824B9A" w:rsidRPr="0037624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6</w:t>
        </w:r>
        <w:r w:rsidR="00B64975" w:rsidRPr="0037624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="007F5F4E" w:rsidRPr="0037624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год</w:t>
        </w:r>
      </w:hyperlink>
      <w:r w:rsidR="00141CA1" w:rsidRPr="00376243">
        <w:rPr>
          <w:rStyle w:val="af"/>
          <w:rFonts w:ascii="Times New Roman" w:hAnsi="Times New Roman" w:cs="Times New Roman"/>
          <w:color w:val="auto"/>
          <w:sz w:val="24"/>
          <w:szCs w:val="24"/>
        </w:rPr>
        <w:t>ов</w:t>
      </w:r>
      <w:r w:rsidR="00B74143" w:rsidRPr="00376243">
        <w:rPr>
          <w:rStyle w:val="af"/>
          <w:rFonts w:ascii="Times New Roman" w:hAnsi="Times New Roman" w:cs="Times New Roman"/>
          <w:color w:val="auto"/>
          <w:sz w:val="24"/>
          <w:szCs w:val="24"/>
        </w:rPr>
        <w:t>»</w:t>
      </w:r>
      <w:r w:rsidR="007F5F4E" w:rsidRPr="00376243">
        <w:rPr>
          <w:rStyle w:val="af"/>
          <w:rFonts w:ascii="Times New Roman" w:hAnsi="Times New Roman" w:cs="Times New Roman"/>
          <w:color w:val="auto"/>
          <w:sz w:val="24"/>
          <w:szCs w:val="24"/>
        </w:rPr>
        <w:t>.</w:t>
      </w:r>
    </w:p>
    <w:p w:rsidR="000B4B3D" w:rsidRPr="00376243" w:rsidRDefault="000B4B3D" w:rsidP="00611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 xml:space="preserve">В представленном проекте бюджета доходы отнесены к группам, подгруппам и статьям классификации доходов бюджетов </w:t>
      </w:r>
      <w:r w:rsidR="00BB0C81" w:rsidRPr="00376243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376243">
        <w:rPr>
          <w:rFonts w:ascii="Times New Roman" w:hAnsi="Times New Roman" w:cs="Times New Roman"/>
          <w:sz w:val="24"/>
          <w:szCs w:val="24"/>
        </w:rPr>
        <w:t>по видам доходов в соответствии с положениями статей 20, 41, 42, 61.2, 62 БК РФ и Указания о порядке применения бюджетной классификации.</w:t>
      </w:r>
    </w:p>
    <w:p w:rsidR="000B4B3D" w:rsidRPr="00376243" w:rsidRDefault="000B4B3D" w:rsidP="00611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Доходы местного бюджета формируются за сч</w:t>
      </w:r>
      <w:r w:rsidR="004347B7" w:rsidRPr="00376243">
        <w:rPr>
          <w:rFonts w:ascii="Times New Roman" w:hAnsi="Times New Roman" w:cs="Times New Roman"/>
          <w:sz w:val="24"/>
          <w:szCs w:val="24"/>
        </w:rPr>
        <w:t>е</w:t>
      </w:r>
      <w:r w:rsidRPr="00376243">
        <w:rPr>
          <w:rFonts w:ascii="Times New Roman" w:hAnsi="Times New Roman" w:cs="Times New Roman"/>
          <w:sz w:val="24"/>
          <w:szCs w:val="24"/>
        </w:rPr>
        <w:t>т налоговых и неналоговых доходов, безвозмездных поступлений.</w:t>
      </w:r>
    </w:p>
    <w:p w:rsidR="000B4B3D" w:rsidRPr="00376243" w:rsidRDefault="000B4B3D" w:rsidP="00611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4347B7" w:rsidRPr="00376243">
        <w:rPr>
          <w:rFonts w:ascii="Times New Roman" w:hAnsi="Times New Roman" w:cs="Times New Roman"/>
          <w:sz w:val="24"/>
          <w:szCs w:val="24"/>
        </w:rPr>
        <w:t>п</w:t>
      </w:r>
      <w:r w:rsidRPr="00376243">
        <w:rPr>
          <w:rFonts w:ascii="Times New Roman" w:hAnsi="Times New Roman" w:cs="Times New Roman"/>
          <w:sz w:val="24"/>
          <w:szCs w:val="24"/>
        </w:rPr>
        <w:t xml:space="preserve">роекта бюджета, а также сведений, содержащихся в пояснительной записке к </w:t>
      </w:r>
      <w:r w:rsidR="004347B7" w:rsidRPr="00376243">
        <w:rPr>
          <w:rFonts w:ascii="Times New Roman" w:hAnsi="Times New Roman" w:cs="Times New Roman"/>
          <w:sz w:val="24"/>
          <w:szCs w:val="24"/>
        </w:rPr>
        <w:t>п</w:t>
      </w:r>
      <w:r w:rsidRPr="00376243">
        <w:rPr>
          <w:rFonts w:ascii="Times New Roman" w:hAnsi="Times New Roman" w:cs="Times New Roman"/>
          <w:sz w:val="24"/>
          <w:szCs w:val="24"/>
        </w:rPr>
        <w:t>роекту бюдж</w:t>
      </w:r>
      <w:r w:rsidR="004347B7" w:rsidRPr="00376243">
        <w:rPr>
          <w:rFonts w:ascii="Times New Roman" w:hAnsi="Times New Roman" w:cs="Times New Roman"/>
          <w:sz w:val="24"/>
          <w:szCs w:val="24"/>
        </w:rPr>
        <w:t>ета, показал, что доходы, отраже</w:t>
      </w:r>
      <w:r w:rsidRPr="00376243">
        <w:rPr>
          <w:rFonts w:ascii="Times New Roman" w:hAnsi="Times New Roman" w:cs="Times New Roman"/>
          <w:sz w:val="24"/>
          <w:szCs w:val="24"/>
        </w:rPr>
        <w:t xml:space="preserve">нные в </w:t>
      </w:r>
      <w:r w:rsidR="004347B7" w:rsidRPr="00376243">
        <w:rPr>
          <w:rFonts w:ascii="Times New Roman" w:hAnsi="Times New Roman" w:cs="Times New Roman"/>
          <w:sz w:val="24"/>
          <w:szCs w:val="24"/>
        </w:rPr>
        <w:t>п</w:t>
      </w:r>
      <w:r w:rsidRPr="00376243">
        <w:rPr>
          <w:rFonts w:ascii="Times New Roman" w:hAnsi="Times New Roman" w:cs="Times New Roman"/>
          <w:sz w:val="24"/>
          <w:szCs w:val="24"/>
        </w:rPr>
        <w:t xml:space="preserve">роекте бюджета, определены в соответствии с нормативами зачисления налоговых и неналоговых доходов в бюджет </w:t>
      </w:r>
      <w:r w:rsidR="004347B7" w:rsidRPr="00376243">
        <w:rPr>
          <w:rFonts w:ascii="Times New Roman" w:hAnsi="Times New Roman" w:cs="Times New Roman"/>
          <w:sz w:val="24"/>
          <w:szCs w:val="24"/>
        </w:rPr>
        <w:t>МО «Нерюнгринский район»</w:t>
      </w:r>
      <w:r w:rsidRPr="00376243">
        <w:rPr>
          <w:rFonts w:ascii="Times New Roman" w:hAnsi="Times New Roman" w:cs="Times New Roman"/>
          <w:sz w:val="24"/>
          <w:szCs w:val="24"/>
        </w:rPr>
        <w:t>,</w:t>
      </w:r>
      <w:r w:rsidR="004347B7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>установленными статьями 61.2, 62 БК РФ.</w:t>
      </w:r>
    </w:p>
    <w:p w:rsidR="00E22F92" w:rsidRPr="00376243" w:rsidRDefault="00BF1633" w:rsidP="00611C3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 xml:space="preserve">Общий объем доходов бюджета </w:t>
      </w:r>
      <w:r w:rsidR="007F5F4E" w:rsidRPr="00376243">
        <w:rPr>
          <w:rFonts w:ascii="Times New Roman" w:hAnsi="Times New Roman" w:cs="Times New Roman"/>
          <w:sz w:val="24"/>
          <w:szCs w:val="24"/>
        </w:rPr>
        <w:t>Нерюнгринского района на</w:t>
      </w:r>
      <w:r w:rsidRPr="00376243">
        <w:rPr>
          <w:rFonts w:ascii="Times New Roman" w:hAnsi="Times New Roman" w:cs="Times New Roman"/>
          <w:sz w:val="24"/>
          <w:szCs w:val="24"/>
        </w:rPr>
        <w:t xml:space="preserve"> 20</w:t>
      </w:r>
      <w:r w:rsidR="00357C70" w:rsidRPr="00376243">
        <w:rPr>
          <w:rFonts w:ascii="Times New Roman" w:hAnsi="Times New Roman" w:cs="Times New Roman"/>
          <w:sz w:val="24"/>
          <w:szCs w:val="24"/>
        </w:rPr>
        <w:t>2</w:t>
      </w:r>
      <w:r w:rsidR="0026169A" w:rsidRPr="00376243">
        <w:rPr>
          <w:rFonts w:ascii="Times New Roman" w:hAnsi="Times New Roman" w:cs="Times New Roman"/>
          <w:sz w:val="24"/>
          <w:szCs w:val="24"/>
        </w:rPr>
        <w:t>4</w:t>
      </w:r>
      <w:r w:rsidRPr="00376243">
        <w:rPr>
          <w:rFonts w:ascii="Times New Roman" w:hAnsi="Times New Roman" w:cs="Times New Roman"/>
          <w:sz w:val="24"/>
          <w:szCs w:val="24"/>
        </w:rPr>
        <w:t xml:space="preserve"> год прогнозируется в объеме </w:t>
      </w:r>
      <w:r w:rsidR="00E24103" w:rsidRPr="00376243">
        <w:rPr>
          <w:rFonts w:ascii="Times New Roman" w:hAnsi="Times New Roman" w:cs="Times New Roman"/>
          <w:sz w:val="24"/>
          <w:szCs w:val="24"/>
        </w:rPr>
        <w:t>2</w:t>
      </w:r>
      <w:r w:rsidR="0026169A" w:rsidRPr="00376243">
        <w:rPr>
          <w:rFonts w:ascii="Times New Roman" w:hAnsi="Times New Roman" w:cs="Times New Roman"/>
          <w:sz w:val="24"/>
          <w:szCs w:val="24"/>
        </w:rPr>
        <w:t> 566 101,2</w:t>
      </w:r>
      <w:r w:rsidR="0000190D" w:rsidRPr="00376243">
        <w:rPr>
          <w:rFonts w:ascii="Times New Roman" w:hAnsi="Times New Roman" w:cs="Times New Roman"/>
          <w:sz w:val="24"/>
          <w:szCs w:val="24"/>
        </w:rPr>
        <w:t xml:space="preserve"> т</w:t>
      </w:r>
      <w:r w:rsidRPr="00376243">
        <w:rPr>
          <w:rFonts w:ascii="Times New Roman" w:hAnsi="Times New Roman" w:cs="Times New Roman"/>
          <w:sz w:val="24"/>
          <w:szCs w:val="24"/>
        </w:rPr>
        <w:t>ыс. руб</w:t>
      </w:r>
      <w:r w:rsidR="008D6012" w:rsidRPr="00376243">
        <w:rPr>
          <w:rFonts w:ascii="Times New Roman" w:hAnsi="Times New Roman" w:cs="Times New Roman"/>
          <w:sz w:val="24"/>
          <w:szCs w:val="24"/>
        </w:rPr>
        <w:t>лей</w:t>
      </w:r>
      <w:r w:rsidRPr="00376243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D673BA" w:rsidRPr="00376243">
        <w:rPr>
          <w:rFonts w:ascii="Times New Roman" w:hAnsi="Times New Roman" w:cs="Times New Roman"/>
          <w:sz w:val="24"/>
          <w:szCs w:val="24"/>
        </w:rPr>
        <w:t xml:space="preserve">собственных доходов </w:t>
      </w:r>
      <w:r w:rsidR="00DB7E47" w:rsidRPr="00376243">
        <w:rPr>
          <w:rFonts w:ascii="Times New Roman" w:hAnsi="Times New Roman" w:cs="Times New Roman"/>
          <w:sz w:val="24"/>
          <w:szCs w:val="24"/>
        </w:rPr>
        <w:t>2</w:t>
      </w:r>
      <w:r w:rsidR="0026169A" w:rsidRPr="00376243">
        <w:rPr>
          <w:rFonts w:ascii="Times New Roman" w:hAnsi="Times New Roman" w:cs="Times New Roman"/>
          <w:sz w:val="24"/>
          <w:szCs w:val="24"/>
        </w:rPr>
        <w:t> 544 734,1</w:t>
      </w:r>
      <w:r w:rsidR="007D7872" w:rsidRPr="003762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673BA" w:rsidRPr="00376243">
        <w:rPr>
          <w:rFonts w:ascii="Times New Roman" w:hAnsi="Times New Roman" w:cs="Times New Roman"/>
          <w:sz w:val="24"/>
          <w:szCs w:val="24"/>
        </w:rPr>
        <w:t>тыс. руб</w:t>
      </w:r>
      <w:r w:rsidR="00A50767" w:rsidRPr="00376243">
        <w:rPr>
          <w:rFonts w:ascii="Times New Roman" w:hAnsi="Times New Roman" w:cs="Times New Roman"/>
          <w:sz w:val="24"/>
          <w:szCs w:val="24"/>
        </w:rPr>
        <w:t>лей</w:t>
      </w:r>
      <w:r w:rsidR="00D673BA" w:rsidRPr="00376243">
        <w:rPr>
          <w:rFonts w:ascii="Times New Roman" w:hAnsi="Times New Roman" w:cs="Times New Roman"/>
          <w:sz w:val="24"/>
          <w:szCs w:val="24"/>
        </w:rPr>
        <w:t xml:space="preserve">, из них: </w:t>
      </w:r>
      <w:r w:rsidRPr="00376243">
        <w:rPr>
          <w:rFonts w:ascii="Times New Roman" w:hAnsi="Times New Roman" w:cs="Times New Roman"/>
          <w:sz w:val="24"/>
          <w:szCs w:val="24"/>
        </w:rPr>
        <w:t xml:space="preserve">налоговых доходов </w:t>
      </w:r>
      <w:r w:rsidR="0026169A" w:rsidRPr="00376243">
        <w:rPr>
          <w:rFonts w:ascii="Times New Roman" w:hAnsi="Times New Roman" w:cs="Times New Roman"/>
          <w:sz w:val="24"/>
          <w:szCs w:val="24"/>
        </w:rPr>
        <w:t>2 452 520,2</w:t>
      </w:r>
      <w:r w:rsidR="007D7872" w:rsidRPr="003762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 xml:space="preserve">тыс. </w:t>
      </w:r>
      <w:r w:rsidR="008D6012" w:rsidRPr="00376243">
        <w:rPr>
          <w:rFonts w:ascii="Times New Roman" w:hAnsi="Times New Roman" w:cs="Times New Roman"/>
          <w:sz w:val="24"/>
          <w:szCs w:val="24"/>
        </w:rPr>
        <w:t>рублей</w:t>
      </w:r>
      <w:r w:rsidRPr="00376243">
        <w:rPr>
          <w:rFonts w:ascii="Times New Roman" w:hAnsi="Times New Roman" w:cs="Times New Roman"/>
          <w:sz w:val="24"/>
          <w:szCs w:val="24"/>
        </w:rPr>
        <w:t xml:space="preserve">, неналоговых доходов </w:t>
      </w:r>
      <w:r w:rsidR="0026169A" w:rsidRPr="00376243">
        <w:rPr>
          <w:rFonts w:ascii="Times New Roman" w:hAnsi="Times New Roman" w:cs="Times New Roman"/>
          <w:sz w:val="24"/>
          <w:szCs w:val="24"/>
        </w:rPr>
        <w:t>92 213,9</w:t>
      </w:r>
      <w:r w:rsidR="007D7872" w:rsidRPr="003762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 xml:space="preserve">тыс. </w:t>
      </w:r>
      <w:r w:rsidR="008D6012" w:rsidRPr="00376243">
        <w:rPr>
          <w:rFonts w:ascii="Times New Roman" w:hAnsi="Times New Roman" w:cs="Times New Roman"/>
          <w:sz w:val="24"/>
          <w:szCs w:val="24"/>
        </w:rPr>
        <w:t>рублей</w:t>
      </w:r>
      <w:r w:rsidRPr="00376243">
        <w:rPr>
          <w:rFonts w:ascii="Times New Roman" w:hAnsi="Times New Roman" w:cs="Times New Roman"/>
          <w:sz w:val="24"/>
          <w:szCs w:val="24"/>
        </w:rPr>
        <w:t xml:space="preserve"> и безвозмездных поступлений </w:t>
      </w:r>
      <w:r w:rsidR="0026169A" w:rsidRPr="00376243">
        <w:rPr>
          <w:rFonts w:ascii="Times New Roman" w:hAnsi="Times New Roman" w:cs="Times New Roman"/>
          <w:sz w:val="24"/>
          <w:szCs w:val="24"/>
        </w:rPr>
        <w:t>0</w:t>
      </w:r>
      <w:r w:rsidR="00DB7E47" w:rsidRPr="00376243">
        <w:rPr>
          <w:rFonts w:ascii="Times New Roman" w:hAnsi="Times New Roman" w:cs="Times New Roman"/>
          <w:sz w:val="24"/>
          <w:szCs w:val="24"/>
        </w:rPr>
        <w:t>,0</w:t>
      </w:r>
      <w:r w:rsidR="007D7872" w:rsidRPr="0037624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 xml:space="preserve">тыс. </w:t>
      </w:r>
      <w:r w:rsidR="008D6012" w:rsidRPr="00376243">
        <w:rPr>
          <w:rFonts w:ascii="Times New Roman" w:hAnsi="Times New Roman" w:cs="Times New Roman"/>
          <w:sz w:val="24"/>
          <w:szCs w:val="24"/>
        </w:rPr>
        <w:t>рублей</w:t>
      </w:r>
      <w:r w:rsidRPr="00376243">
        <w:rPr>
          <w:rFonts w:ascii="Times New Roman" w:hAnsi="Times New Roman" w:cs="Times New Roman"/>
          <w:sz w:val="24"/>
          <w:szCs w:val="24"/>
        </w:rPr>
        <w:t>.</w:t>
      </w:r>
      <w:r w:rsidR="007F5F4E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="00721BF5" w:rsidRPr="00376243">
        <w:rPr>
          <w:rFonts w:ascii="Times New Roman" w:eastAsia="Times New Roman" w:hAnsi="Times New Roman" w:cs="Times New Roman"/>
          <w:sz w:val="24"/>
          <w:szCs w:val="24"/>
        </w:rPr>
        <w:t xml:space="preserve">Данные в разрезе видов доходов приведены в таблице: </w:t>
      </w:r>
    </w:p>
    <w:p w:rsidR="0035138B" w:rsidRPr="00376243" w:rsidRDefault="0035138B" w:rsidP="00611C3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05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1275"/>
        <w:gridCol w:w="1134"/>
        <w:gridCol w:w="1418"/>
        <w:gridCol w:w="1134"/>
        <w:gridCol w:w="1134"/>
        <w:gridCol w:w="992"/>
        <w:gridCol w:w="993"/>
      </w:tblGrid>
      <w:tr w:rsidR="00276C0E" w:rsidRPr="00376243" w:rsidTr="00B57D07">
        <w:trPr>
          <w:trHeight w:val="705"/>
        </w:trPr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C0E" w:rsidRPr="00376243" w:rsidRDefault="00276C0E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C0E" w:rsidRPr="00376243" w:rsidRDefault="00276C0E" w:rsidP="00C5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годовой план на 202</w:t>
            </w:r>
            <w:r w:rsidR="00C521F7"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C0E" w:rsidRPr="00376243" w:rsidRDefault="00E13CBB" w:rsidP="00C5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Ожидаемое исполнение  202</w:t>
            </w:r>
            <w:r w:rsidR="00C521F7"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="00276C0E"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C0E" w:rsidRPr="00376243" w:rsidRDefault="00276C0E" w:rsidP="00C5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Прогноз на 202</w:t>
            </w:r>
            <w:r w:rsidR="00C521F7"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C0E" w:rsidRPr="00376243" w:rsidRDefault="00276C0E" w:rsidP="00C5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Прогноз на 202</w:t>
            </w:r>
            <w:r w:rsidR="00C521F7"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C0E" w:rsidRPr="00376243" w:rsidRDefault="00276C0E" w:rsidP="00C5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Прогноз на 202</w:t>
            </w:r>
            <w:r w:rsidR="00C521F7"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C0E" w:rsidRPr="00376243" w:rsidRDefault="00276C0E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Отклонение     (гр.4- гр.3)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C0E" w:rsidRPr="00376243" w:rsidRDefault="00276C0E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Отклонение     (гр.5- гр.4)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C0E" w:rsidRPr="00376243" w:rsidRDefault="00276C0E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Отклонение     (гр.6- гр.5)</w:t>
            </w:r>
          </w:p>
        </w:tc>
      </w:tr>
      <w:tr w:rsidR="00276C0E" w:rsidRPr="00376243" w:rsidTr="00B57D07">
        <w:trPr>
          <w:trHeight w:val="315"/>
        </w:trPr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6C0E" w:rsidRPr="00376243" w:rsidRDefault="00276C0E" w:rsidP="00611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6C0E" w:rsidRPr="00376243" w:rsidRDefault="00276C0E" w:rsidP="00611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6C0E" w:rsidRPr="00376243" w:rsidRDefault="00276C0E" w:rsidP="00611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6C0E" w:rsidRPr="00376243" w:rsidRDefault="00276C0E" w:rsidP="00611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6C0E" w:rsidRPr="00376243" w:rsidRDefault="00276C0E" w:rsidP="00611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6C0E" w:rsidRPr="00376243" w:rsidRDefault="00276C0E" w:rsidP="00611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6C0E" w:rsidRPr="00376243" w:rsidRDefault="00276C0E" w:rsidP="00611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6C0E" w:rsidRPr="00376243" w:rsidRDefault="00276C0E" w:rsidP="00611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6C0E" w:rsidRPr="00376243" w:rsidRDefault="00276C0E" w:rsidP="00611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76C0E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C0E" w:rsidRPr="00376243" w:rsidRDefault="00276C0E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C0E" w:rsidRPr="00376243" w:rsidRDefault="00276C0E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C0E" w:rsidRPr="00376243" w:rsidRDefault="00276C0E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C0E" w:rsidRPr="00376243" w:rsidRDefault="00276C0E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C0E" w:rsidRPr="00376243" w:rsidRDefault="00276C0E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C0E" w:rsidRPr="00376243" w:rsidRDefault="00276C0E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6C0E" w:rsidRPr="00376243" w:rsidRDefault="00276C0E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C0E" w:rsidRPr="00376243" w:rsidRDefault="00276C0E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C0E" w:rsidRPr="00376243" w:rsidRDefault="00276C0E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2 081 519,2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2 117 848,8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2 544 734,1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2 726 454,5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2 898 725,6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426 885,3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181 720,4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172 271,1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1 949 934,0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1 953 022,6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2 452 520,2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2 632 276,5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2 802 481,0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499 497,6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179 756,3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170 204,5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1 522 180,0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1 522 180,0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2 048 030,0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2 205 942,6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2 356 422,5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525 850,0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157 912,6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150 479,9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1 522 180,0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1 522 180,0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2 048 030,0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2 205 942,6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2 356 422,5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525 850,0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157 912,6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150 479,9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7 665,1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7 665,1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8 199,0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10 221,0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13 783,0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533,9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2 022,0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3 562,0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391 665,0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392 258,9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364 417,1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378 993,8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394 153,4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-27 841,8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14 576,7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15 159,6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Налог, взимаемый в связи с применением упрощенной системы </w:t>
            </w: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361 000,0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361 000,0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340 765,0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354 395,6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368 571,4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-20 235,0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13 630,6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14 175,8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163 401,0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163 401,0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150 865,0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156 899,6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163 175,6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-12 536,0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6 034,6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6 276,0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163 401,0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163 401,0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150 865,0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156 899,6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163 175,6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-12 536,0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6 034,6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6 276,0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197 599,0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197 599,0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189 900,0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197 496,0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205 395,8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-7 699,0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7 596,0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7 899,8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197 599,0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197 599,0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189 900,0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197 496,0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205 395,8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-7 699,0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7 596,0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7 899,8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Единый налог на вмененный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183,1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1 062,0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442,1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459,8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478,7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-619,9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18,9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1 062,0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442,1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459,8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478,7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-619,9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18,9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30 380,0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30 380,0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23 210,0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24 138,4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25 103,9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-7 170,0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928,4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965,5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30 380,0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30 380,0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23 210,0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24 138,4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25 103,9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-7 170,0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928,4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965,5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4 076,0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4 244,1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5 630,0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5 853,0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6 086,0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1 385,9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223,0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233,0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-28,1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границах межселенных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-28,1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Налог на игорный бизнес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-140,0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4 066,0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4 066,0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5 620,0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5 843,0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6 076,0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1 554,0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223,0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233,0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5 350,0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5 564,0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5 787,0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5 350,0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214,0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223,0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3 789,0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3 789,0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5 350,0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5 564,0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5 787,0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1 561,0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214,0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223,0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279,0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289,0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-7,0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279,0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289,0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-7,0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6 676,9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8 985,8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7 844,1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12 156,1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12 156,1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-1 141,7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4 312,0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Налог на добычу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6 676,9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8 985,8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7 844,1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12 156,1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12 156,1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-1 141,7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4 312,0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Налог на добычу общераспространенных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6 676,9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8 985,8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7 844,1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12 156,1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12 156,1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-1 141,7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4 312,0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17 671,0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17 688,6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19 110,0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19 880,0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711,4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770,0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17 671,0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17 671,0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19 110,0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19 880,0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729,0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770,0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17 671,0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17 671,0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19 110,0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19 880,0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729,0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770,0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Государственная пошлина за выдачу органом местного самоуправления муниципального района специального разрешения на </w:t>
            </w: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-17,6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-0,1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131 585,2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164 826,2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92 213,9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94 178,0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96 244,6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-72 612,3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1 964,1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2 066,6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53 150,8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53 661,0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55 441,5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55 924,2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56 432,4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1 780,5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482,7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508,2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</w:t>
            </w:r>
            <w:r w:rsidR="00BB0C81"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Российской Федерации </w:t>
            </w: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или муниципальным образованиям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Проценты, полученные от предоставления </w:t>
            </w: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бюджетных кредитов внутри страны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62,2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-35,9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-15,9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-10,4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-35,9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-15,9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-10,4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51 854,5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51 854,5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54 483,6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54 982,2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55 500,8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2 629,1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498,6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518,6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34 236,3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34 236,3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35 079,4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35 578,0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36 096,6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843,1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498,6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518,6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3 243,4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3 243,4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7 864,8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7 864,8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7 864,8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4 621,4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Доходы, получаемые </w:t>
            </w: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30 992,9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30 992,9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27 214,6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27 713,2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28 231,8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-3 778,3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498,6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518,6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3 402,1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3 402,1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3 847,7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3 847,7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3 847,7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445,6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3 402,1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3 402,1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3 847,7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3 847,7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3 847,7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445,6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</w:t>
            </w: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189,0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226,4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226,4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226,4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37,4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226,4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226,4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226,4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37,4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14 027,1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14 027,1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15 330,1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15 330,1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15 330,1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1 303,0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14 027,1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14 027,1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15 330,1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15 330,1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15 330,1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1 303,0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97,0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97,0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-829,6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97,0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97,0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-829,6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97,0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97,0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-829,6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Прочие доходы от использования имущества и прав, находящихся в государственной и муниципальной </w:t>
            </w: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560,1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834,6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834,6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834,6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72 735,6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85 213,6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29 339,4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30 513,0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31 733,5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-55 874,2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1 173,6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1 220,5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5 128,8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15 890,4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6 229,0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6 448,6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6 774,6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-9 661,4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219,6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326,0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4 908,1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1 204,0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1 252,2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1 302,3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-3 704,1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50,1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4 458,6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1 204,0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1 252,2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1 302,3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-3 254,6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50,1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5 153,1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-5 153,1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3 459 351,2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3 459 351,2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-3 459 351,2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245 605,2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245 605,2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-245 605,2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Дотации бюджетам муниципальных районов на поддержку мер по </w:t>
            </w: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СУБСИДИИ БЮДЖЕТАМ БЮДЖЕТНОЙ СИСТЕМЫ </w:t>
            </w:r>
            <w:r w:rsidR="00BB0C81"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РОССИЙСКОЙ ФЕДЕРАЦИИ </w:t>
            </w: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118 222,6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118 222,6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-118 222,6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СУБВЕНЦИИ БЮДЖЕТАМ СУБЪЕКТОВ </w:t>
            </w:r>
            <w:r w:rsidR="00BB0C81"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РОССИЙСКОЙ ФЕДЕРАЦИИ </w:t>
            </w: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2 888 236,9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2 888 236,9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-2 888 236,9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107 102,5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107 102,5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-107 102,5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Прочие безвозмездные поступления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ДОХОДЫ БЮДЖЕТОВ БЮДЖЕТНОЙ СИСТЕМЫ </w:t>
            </w:r>
            <w:r w:rsidR="00BB0C81"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РОССИЙСКОЙ ФЕДЕРАЦИИ </w:t>
            </w: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ОТ ВОЗВРАТА БЮДЖЕТАМИ БЮДЖЕТНОЙ СИСТЕМЫ </w:t>
            </w:r>
            <w:r w:rsidR="00BB0C81"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РОССИЙСКОЙ ФЕДЕРАЦИИ </w:t>
            </w: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30 141,0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30 141,0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-30 141,0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-13 633,6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-13 633,6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13 633,6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5 540 870,4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5 577 200,0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2 544 734,1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2 726 454,5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2 898 725,6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-3 032 465,9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181 720,4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172 271,1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ВНУТРЕННИЕ ОБОРОТЫ ПО ДОХОДАМ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21 696,5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21 696,5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21 367,1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21 774,0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21 684,7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-329,4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406,9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-89,3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Межбюджетные трансферты, передаваемые бюджетам муниципальных </w:t>
            </w: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21 696,5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21 696,5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21 367,1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21 774,0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21 684,7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-329,4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406,9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-89,3</w:t>
            </w:r>
          </w:p>
        </w:tc>
      </w:tr>
      <w:tr w:rsidR="00B57D07" w:rsidRPr="00376243" w:rsidTr="00B57D0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5 562 566,9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5 598 896,5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2 566 101,2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2 748 228,5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2 920 410,3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-3 032 795,3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182 127,3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D07" w:rsidRPr="00376243" w:rsidRDefault="00B57D07" w:rsidP="00B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172 181,8</w:t>
            </w:r>
          </w:p>
        </w:tc>
      </w:tr>
    </w:tbl>
    <w:p w:rsidR="0035138B" w:rsidRPr="00376243" w:rsidRDefault="0035138B" w:rsidP="00611C3A">
      <w:pPr>
        <w:pStyle w:val="a3"/>
        <w:tabs>
          <w:tab w:val="left" w:pos="2268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5B71" w:rsidRPr="00376243" w:rsidRDefault="004C5B71" w:rsidP="0026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Общий объем доходов бюджета Нерюнгринского района на 202</w:t>
      </w:r>
      <w:r w:rsidR="0026169A" w:rsidRPr="00376243">
        <w:rPr>
          <w:rFonts w:ascii="Times New Roman" w:hAnsi="Times New Roman" w:cs="Times New Roman"/>
          <w:sz w:val="24"/>
          <w:szCs w:val="24"/>
        </w:rPr>
        <w:t>5</w:t>
      </w:r>
      <w:r w:rsidRPr="00376243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26169A" w:rsidRPr="00376243">
        <w:rPr>
          <w:rFonts w:ascii="Times New Roman" w:hAnsi="Times New Roman" w:cs="Times New Roman"/>
          <w:sz w:val="24"/>
          <w:szCs w:val="24"/>
        </w:rPr>
        <w:t>2 748 228,5 тыс. рублей, в том числе налоговых доходов 2 632 276,5 тыс. рублей, неналоговых доходов 94 178,0 тыс. рублей и безвозмездных поступлений 90 000,0 тыс. рублей</w:t>
      </w:r>
      <w:r w:rsidRPr="00376243">
        <w:rPr>
          <w:rFonts w:ascii="Times New Roman" w:hAnsi="Times New Roman" w:cs="Times New Roman"/>
          <w:sz w:val="24"/>
          <w:szCs w:val="24"/>
        </w:rPr>
        <w:t xml:space="preserve"> и безвозмездных поступлений </w:t>
      </w:r>
      <w:r w:rsidR="0026169A" w:rsidRPr="00376243">
        <w:rPr>
          <w:rFonts w:ascii="Times New Roman" w:hAnsi="Times New Roman" w:cs="Times New Roman"/>
          <w:sz w:val="24"/>
          <w:szCs w:val="24"/>
        </w:rPr>
        <w:t>0,0</w:t>
      </w:r>
      <w:r w:rsidRPr="00376243">
        <w:rPr>
          <w:rFonts w:ascii="Times New Roman" w:hAnsi="Times New Roman" w:cs="Times New Roman"/>
          <w:sz w:val="24"/>
          <w:szCs w:val="24"/>
        </w:rPr>
        <w:t xml:space="preserve"> тыс. рублей. В 202</w:t>
      </w:r>
      <w:r w:rsidR="0026169A" w:rsidRPr="00376243">
        <w:rPr>
          <w:rFonts w:ascii="Times New Roman" w:hAnsi="Times New Roman" w:cs="Times New Roman"/>
          <w:sz w:val="24"/>
          <w:szCs w:val="24"/>
        </w:rPr>
        <w:t>6</w:t>
      </w:r>
      <w:r w:rsidRPr="00376243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A21D0B" w:rsidRPr="00376243">
        <w:rPr>
          <w:rFonts w:ascii="Times New Roman" w:hAnsi="Times New Roman" w:cs="Times New Roman"/>
          <w:sz w:val="24"/>
          <w:szCs w:val="24"/>
        </w:rPr>
        <w:t>2</w:t>
      </w:r>
      <w:r w:rsidR="0026169A" w:rsidRPr="00376243">
        <w:rPr>
          <w:rFonts w:ascii="Times New Roman" w:hAnsi="Times New Roman" w:cs="Times New Roman"/>
          <w:sz w:val="24"/>
          <w:szCs w:val="24"/>
        </w:rPr>
        <w:t> 920 410,3</w:t>
      </w:r>
      <w:r w:rsidRPr="00376243">
        <w:rPr>
          <w:rFonts w:ascii="Times New Roman" w:hAnsi="Times New Roman" w:cs="Times New Roman"/>
          <w:sz w:val="24"/>
          <w:szCs w:val="24"/>
        </w:rPr>
        <w:t xml:space="preserve"> тыс. рублей, в том числе налоговых доходов </w:t>
      </w:r>
      <w:r w:rsidR="00A21D0B" w:rsidRPr="00376243">
        <w:rPr>
          <w:rFonts w:ascii="Times New Roman" w:hAnsi="Times New Roman" w:cs="Times New Roman"/>
          <w:sz w:val="24"/>
          <w:szCs w:val="24"/>
        </w:rPr>
        <w:t>2</w:t>
      </w:r>
      <w:r w:rsidR="0026169A" w:rsidRPr="00376243">
        <w:rPr>
          <w:rFonts w:ascii="Times New Roman" w:hAnsi="Times New Roman" w:cs="Times New Roman"/>
          <w:sz w:val="24"/>
          <w:szCs w:val="24"/>
        </w:rPr>
        <w:t> 802 481,0</w:t>
      </w:r>
      <w:r w:rsidRPr="00376243">
        <w:rPr>
          <w:rFonts w:ascii="Times New Roman" w:hAnsi="Times New Roman" w:cs="Times New Roman"/>
          <w:sz w:val="24"/>
          <w:szCs w:val="24"/>
        </w:rPr>
        <w:t xml:space="preserve"> тыс. рублей, неналоговых доходов </w:t>
      </w:r>
      <w:r w:rsidR="0026169A" w:rsidRPr="00376243">
        <w:rPr>
          <w:rFonts w:ascii="Times New Roman" w:hAnsi="Times New Roman" w:cs="Times New Roman"/>
          <w:sz w:val="24"/>
          <w:szCs w:val="24"/>
        </w:rPr>
        <w:t>96 244,6</w:t>
      </w:r>
      <w:r w:rsidRPr="00376243">
        <w:rPr>
          <w:rFonts w:ascii="Times New Roman" w:hAnsi="Times New Roman" w:cs="Times New Roman"/>
          <w:sz w:val="24"/>
          <w:szCs w:val="24"/>
        </w:rPr>
        <w:t xml:space="preserve"> тыс. рублей и безвозмездных поступлений </w:t>
      </w:r>
      <w:r w:rsidR="0026169A" w:rsidRPr="00376243">
        <w:rPr>
          <w:rFonts w:ascii="Times New Roman" w:hAnsi="Times New Roman" w:cs="Times New Roman"/>
          <w:sz w:val="24"/>
          <w:szCs w:val="24"/>
        </w:rPr>
        <w:t>0,0</w:t>
      </w:r>
      <w:r w:rsidRPr="00376243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376243">
        <w:rPr>
          <w:rFonts w:ascii="Times New Roman" w:hAnsi="Times New Roman" w:cs="Times New Roman"/>
        </w:rPr>
        <w:tab/>
      </w:r>
    </w:p>
    <w:p w:rsidR="004C5B71" w:rsidRPr="00376243" w:rsidRDefault="004C5B71" w:rsidP="00611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243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статье 47 Бюджетного кодекса РФ к собственным доходам бюджетов относятся: </w:t>
      </w:r>
    </w:p>
    <w:p w:rsidR="004C5B71" w:rsidRPr="00376243" w:rsidRDefault="004C5B71" w:rsidP="00611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243">
        <w:rPr>
          <w:rFonts w:ascii="Times New Roman" w:hAnsi="Times New Roman" w:cs="Times New Roman"/>
          <w:color w:val="000000"/>
          <w:sz w:val="24"/>
          <w:szCs w:val="24"/>
        </w:rPr>
        <w:t xml:space="preserve">- налоговые доходы, зачисляемые в бюджеты в соответствии с бюджетным законодательством </w:t>
      </w:r>
      <w:r w:rsidR="00BB0C81" w:rsidRPr="00376243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 </w:t>
      </w:r>
      <w:r w:rsidRPr="00376243">
        <w:rPr>
          <w:rFonts w:ascii="Times New Roman" w:hAnsi="Times New Roman" w:cs="Times New Roman"/>
          <w:color w:val="000000"/>
          <w:sz w:val="24"/>
          <w:szCs w:val="24"/>
        </w:rPr>
        <w:t xml:space="preserve">и законодательством о налогах и сборах; </w:t>
      </w:r>
    </w:p>
    <w:p w:rsidR="004C5B71" w:rsidRPr="00376243" w:rsidRDefault="004C5B71" w:rsidP="00611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243">
        <w:rPr>
          <w:rFonts w:ascii="Times New Roman" w:hAnsi="Times New Roman" w:cs="Times New Roman"/>
          <w:color w:val="000000"/>
          <w:sz w:val="24"/>
          <w:szCs w:val="24"/>
        </w:rPr>
        <w:t xml:space="preserve">- неналоговые доходы, зачисляемые в бюджеты в соответствии с законодательством </w:t>
      </w:r>
      <w:r w:rsidR="006455AA" w:rsidRPr="00376243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</w:t>
      </w:r>
      <w:r w:rsidRPr="00376243">
        <w:rPr>
          <w:rFonts w:ascii="Times New Roman" w:hAnsi="Times New Roman" w:cs="Times New Roman"/>
          <w:color w:val="000000"/>
          <w:sz w:val="24"/>
          <w:szCs w:val="24"/>
        </w:rPr>
        <w:t xml:space="preserve">, законами субъектов </w:t>
      </w:r>
      <w:r w:rsidR="00BB0C81" w:rsidRPr="00376243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 </w:t>
      </w:r>
      <w:r w:rsidRPr="00376243">
        <w:rPr>
          <w:rFonts w:ascii="Times New Roman" w:hAnsi="Times New Roman" w:cs="Times New Roman"/>
          <w:color w:val="000000"/>
          <w:sz w:val="24"/>
          <w:szCs w:val="24"/>
        </w:rPr>
        <w:t xml:space="preserve">и муниципальными правовыми актами представительных органов муниципальных образований; </w:t>
      </w:r>
    </w:p>
    <w:p w:rsidR="004C5B71" w:rsidRPr="00376243" w:rsidRDefault="004C5B71" w:rsidP="00611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243">
        <w:rPr>
          <w:rFonts w:ascii="Times New Roman" w:hAnsi="Times New Roman" w:cs="Times New Roman"/>
          <w:color w:val="000000"/>
          <w:sz w:val="24"/>
          <w:szCs w:val="24"/>
        </w:rPr>
        <w:t xml:space="preserve">- доходы, полученные бюджетами в виде безвозмездных поступлений, за исключением субвенций. </w:t>
      </w:r>
    </w:p>
    <w:p w:rsidR="004C5B71" w:rsidRPr="00376243" w:rsidRDefault="004C5B71" w:rsidP="00611C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Анализ ожидаемого исполнения доходной части бюджета за 20</w:t>
      </w:r>
      <w:r w:rsidR="00D12C87" w:rsidRPr="00376243">
        <w:rPr>
          <w:rFonts w:ascii="Times New Roman" w:hAnsi="Times New Roman" w:cs="Times New Roman"/>
          <w:sz w:val="24"/>
          <w:szCs w:val="24"/>
        </w:rPr>
        <w:t>2</w:t>
      </w:r>
      <w:r w:rsidR="00580723" w:rsidRPr="00376243">
        <w:rPr>
          <w:rFonts w:ascii="Times New Roman" w:hAnsi="Times New Roman" w:cs="Times New Roman"/>
          <w:sz w:val="24"/>
          <w:szCs w:val="24"/>
        </w:rPr>
        <w:t>3</w:t>
      </w:r>
      <w:r w:rsidRPr="00376243">
        <w:rPr>
          <w:rFonts w:ascii="Times New Roman" w:hAnsi="Times New Roman" w:cs="Times New Roman"/>
          <w:sz w:val="24"/>
          <w:szCs w:val="24"/>
        </w:rPr>
        <w:t xml:space="preserve"> год показал, что  безвозмездные поступления (дотации, субсидии, субвенции и межбюджетные трансферты) составили </w:t>
      </w:r>
      <w:r w:rsidR="00D12C87" w:rsidRPr="00376243">
        <w:rPr>
          <w:rFonts w:ascii="Times New Roman" w:hAnsi="Times New Roman" w:cs="Times New Roman"/>
          <w:sz w:val="24"/>
          <w:szCs w:val="24"/>
        </w:rPr>
        <w:t>6</w:t>
      </w:r>
      <w:r w:rsidR="00580723" w:rsidRPr="00376243">
        <w:rPr>
          <w:rFonts w:ascii="Times New Roman" w:hAnsi="Times New Roman" w:cs="Times New Roman"/>
          <w:sz w:val="24"/>
          <w:szCs w:val="24"/>
        </w:rPr>
        <w:t>1,8</w:t>
      </w:r>
      <w:r w:rsidRPr="00376243">
        <w:rPr>
          <w:rFonts w:ascii="Times New Roman" w:hAnsi="Times New Roman" w:cs="Times New Roman"/>
          <w:sz w:val="24"/>
          <w:szCs w:val="24"/>
        </w:rPr>
        <w:t>% от общей суммы доходов, данное обстоятельство свидетельствует о зависимости бюджета МО «Нерюнгринский район» от финансовой помощи вышестоящего бюджета.</w:t>
      </w:r>
    </w:p>
    <w:p w:rsidR="004C5B71" w:rsidRPr="00376243" w:rsidRDefault="004C5B71" w:rsidP="00611C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i/>
          <w:sz w:val="24"/>
          <w:szCs w:val="24"/>
        </w:rPr>
      </w:pPr>
      <w:r w:rsidRPr="00376243">
        <w:rPr>
          <w:rFonts w:ascii="Times New Roman" w:hAnsi="Times New Roman" w:cs="Times New Roman"/>
          <w:i/>
          <w:sz w:val="24"/>
          <w:szCs w:val="24"/>
        </w:rPr>
        <w:t>В 20</w:t>
      </w:r>
      <w:r w:rsidR="00357C70" w:rsidRPr="00376243">
        <w:rPr>
          <w:rFonts w:ascii="Times New Roman" w:hAnsi="Times New Roman" w:cs="Times New Roman"/>
          <w:i/>
          <w:sz w:val="24"/>
          <w:szCs w:val="24"/>
        </w:rPr>
        <w:t>2</w:t>
      </w:r>
      <w:r w:rsidR="00580723" w:rsidRPr="00376243">
        <w:rPr>
          <w:rFonts w:ascii="Times New Roman" w:hAnsi="Times New Roman" w:cs="Times New Roman"/>
          <w:i/>
          <w:sz w:val="24"/>
          <w:szCs w:val="24"/>
        </w:rPr>
        <w:t>4</w:t>
      </w:r>
      <w:r w:rsidRPr="00376243">
        <w:rPr>
          <w:rFonts w:ascii="Times New Roman" w:hAnsi="Times New Roman" w:cs="Times New Roman"/>
          <w:i/>
          <w:sz w:val="24"/>
          <w:szCs w:val="24"/>
        </w:rPr>
        <w:t xml:space="preserve"> году по</w:t>
      </w:r>
      <w:r w:rsidR="001E21BD" w:rsidRPr="00376243">
        <w:rPr>
          <w:rFonts w:ascii="Times New Roman" w:hAnsi="Times New Roman" w:cs="Times New Roman"/>
          <w:i/>
          <w:sz w:val="24"/>
          <w:szCs w:val="24"/>
        </w:rPr>
        <w:t>-</w:t>
      </w:r>
      <w:r w:rsidRPr="00376243">
        <w:rPr>
          <w:rFonts w:ascii="Times New Roman" w:hAnsi="Times New Roman" w:cs="Times New Roman"/>
          <w:i/>
          <w:sz w:val="24"/>
          <w:szCs w:val="24"/>
        </w:rPr>
        <w:t xml:space="preserve">прежнему будет сохраняться зависимость доходной части бюджета Нерюнгринского района от уплаты ряда налогов, в том числе: налога на доходы физических лиц; налога на совокупный доход. Учитывая, что отчисления по налоговым доходам в местный бюджет регулируются нормативными актами субъектов </w:t>
      </w:r>
      <w:r w:rsidR="00BB0C81" w:rsidRPr="00376243">
        <w:rPr>
          <w:rFonts w:ascii="Times New Roman" w:hAnsi="Times New Roman" w:cs="Times New Roman"/>
          <w:i/>
          <w:sz w:val="24"/>
          <w:szCs w:val="24"/>
        </w:rPr>
        <w:t xml:space="preserve">Российской Федерации </w:t>
      </w:r>
      <w:r w:rsidRPr="00376243">
        <w:rPr>
          <w:rFonts w:ascii="Times New Roman" w:hAnsi="Times New Roman" w:cs="Times New Roman"/>
          <w:i/>
          <w:sz w:val="24"/>
          <w:szCs w:val="24"/>
        </w:rPr>
        <w:t>и администрируются федеральными структурами, то органы местного самоуправления не могут влиять на увеличение налоговых отчислений в бюджет.</w:t>
      </w:r>
    </w:p>
    <w:p w:rsidR="004C5B71" w:rsidRPr="00376243" w:rsidRDefault="004C5B71" w:rsidP="00611C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 xml:space="preserve">При сохранении условий зависимости бюджета Нерюнгринского района от финансовой помощи из вышестоящих бюджетов и ограниченности влияния на величину поступления доходов из налоговых источников значительно возрастает роль неналоговых источников доходов местного бюджета. </w:t>
      </w:r>
    </w:p>
    <w:p w:rsidR="004C5B71" w:rsidRPr="00376243" w:rsidRDefault="004C5B71" w:rsidP="00611C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 xml:space="preserve">Уровень поступления неналоговых доходов зависит от эффективности деятельности администраторов неналоговых доходов. </w:t>
      </w:r>
    </w:p>
    <w:p w:rsidR="004C5B71" w:rsidRPr="00376243" w:rsidRDefault="004C5B71" w:rsidP="00611C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Общий объем собственных доходов в 20</w:t>
      </w:r>
      <w:r w:rsidR="00357C70" w:rsidRPr="00376243">
        <w:rPr>
          <w:rFonts w:ascii="Times New Roman" w:hAnsi="Times New Roman" w:cs="Times New Roman"/>
          <w:sz w:val="24"/>
          <w:szCs w:val="24"/>
        </w:rPr>
        <w:t>2</w:t>
      </w:r>
      <w:r w:rsidR="007E47EF" w:rsidRPr="00376243">
        <w:rPr>
          <w:rFonts w:ascii="Times New Roman" w:hAnsi="Times New Roman" w:cs="Times New Roman"/>
          <w:sz w:val="24"/>
          <w:szCs w:val="24"/>
        </w:rPr>
        <w:t>4</w:t>
      </w:r>
      <w:r w:rsidRPr="00376243">
        <w:rPr>
          <w:rFonts w:ascii="Times New Roman" w:hAnsi="Times New Roman" w:cs="Times New Roman"/>
          <w:sz w:val="24"/>
          <w:szCs w:val="24"/>
        </w:rPr>
        <w:t xml:space="preserve"> году планируется </w:t>
      </w:r>
      <w:r w:rsidR="00EB3BDD" w:rsidRPr="00376243">
        <w:rPr>
          <w:rFonts w:ascii="Times New Roman" w:hAnsi="Times New Roman" w:cs="Times New Roman"/>
          <w:sz w:val="24"/>
          <w:szCs w:val="24"/>
        </w:rPr>
        <w:t>выше</w:t>
      </w:r>
      <w:r w:rsidRPr="00376243">
        <w:rPr>
          <w:rFonts w:ascii="Times New Roman" w:hAnsi="Times New Roman" w:cs="Times New Roman"/>
          <w:sz w:val="24"/>
          <w:szCs w:val="24"/>
        </w:rPr>
        <w:t xml:space="preserve"> уровня ожидаемого исполнения собственных доходов за 20</w:t>
      </w:r>
      <w:r w:rsidR="00D12C87" w:rsidRPr="00376243">
        <w:rPr>
          <w:rFonts w:ascii="Times New Roman" w:hAnsi="Times New Roman" w:cs="Times New Roman"/>
          <w:sz w:val="24"/>
          <w:szCs w:val="24"/>
        </w:rPr>
        <w:t>2</w:t>
      </w:r>
      <w:r w:rsidR="007E47EF" w:rsidRPr="00376243">
        <w:rPr>
          <w:rFonts w:ascii="Times New Roman" w:hAnsi="Times New Roman" w:cs="Times New Roman"/>
          <w:sz w:val="24"/>
          <w:szCs w:val="24"/>
        </w:rPr>
        <w:t>3</w:t>
      </w:r>
      <w:r w:rsidRPr="00376243">
        <w:rPr>
          <w:rFonts w:ascii="Times New Roman" w:hAnsi="Times New Roman" w:cs="Times New Roman"/>
          <w:sz w:val="24"/>
          <w:szCs w:val="24"/>
        </w:rPr>
        <w:t xml:space="preserve"> год на </w:t>
      </w:r>
      <w:r w:rsidR="007E47EF" w:rsidRPr="00376243">
        <w:rPr>
          <w:rFonts w:ascii="Times New Roman" w:hAnsi="Times New Roman" w:cs="Times New Roman"/>
          <w:sz w:val="24"/>
          <w:szCs w:val="24"/>
        </w:rPr>
        <w:t>426 885,3</w:t>
      </w:r>
      <w:r w:rsidR="00F57B41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>тыс. рублей</w:t>
      </w:r>
      <w:r w:rsidR="00EB3BDD" w:rsidRPr="00376243">
        <w:rPr>
          <w:rFonts w:ascii="Times New Roman" w:hAnsi="Times New Roman" w:cs="Times New Roman"/>
          <w:sz w:val="24"/>
          <w:szCs w:val="24"/>
        </w:rPr>
        <w:t xml:space="preserve"> (</w:t>
      </w:r>
      <w:r w:rsidR="007E47EF" w:rsidRPr="00376243">
        <w:rPr>
          <w:rFonts w:ascii="Times New Roman" w:hAnsi="Times New Roman" w:cs="Times New Roman"/>
          <w:sz w:val="24"/>
          <w:szCs w:val="24"/>
        </w:rPr>
        <w:t>20,2</w:t>
      </w:r>
      <w:r w:rsidR="00EB3BDD" w:rsidRPr="00376243">
        <w:rPr>
          <w:rFonts w:ascii="Times New Roman" w:hAnsi="Times New Roman" w:cs="Times New Roman"/>
          <w:sz w:val="24"/>
          <w:szCs w:val="24"/>
        </w:rPr>
        <w:t>%)</w:t>
      </w:r>
      <w:r w:rsidRPr="00376243">
        <w:rPr>
          <w:rFonts w:ascii="Times New Roman" w:hAnsi="Times New Roman" w:cs="Times New Roman"/>
          <w:sz w:val="24"/>
          <w:szCs w:val="24"/>
        </w:rPr>
        <w:t>.</w:t>
      </w:r>
    </w:p>
    <w:p w:rsidR="00F963A8" w:rsidRPr="00376243" w:rsidRDefault="00F963A8" w:rsidP="00611C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При расчете прогноза налоговых и неналоговых доходов бюджета Нерюнгринского района на 2</w:t>
      </w:r>
      <w:r w:rsidR="00D55CB4" w:rsidRPr="00376243">
        <w:rPr>
          <w:rFonts w:ascii="Times New Roman" w:hAnsi="Times New Roman" w:cs="Times New Roman"/>
          <w:sz w:val="24"/>
          <w:szCs w:val="24"/>
        </w:rPr>
        <w:t>0</w:t>
      </w:r>
      <w:r w:rsidR="00812209" w:rsidRPr="00376243">
        <w:rPr>
          <w:rFonts w:ascii="Times New Roman" w:hAnsi="Times New Roman" w:cs="Times New Roman"/>
          <w:sz w:val="24"/>
          <w:szCs w:val="24"/>
        </w:rPr>
        <w:t>2</w:t>
      </w:r>
      <w:r w:rsidR="007E47EF" w:rsidRPr="00376243">
        <w:rPr>
          <w:rFonts w:ascii="Times New Roman" w:hAnsi="Times New Roman" w:cs="Times New Roman"/>
          <w:sz w:val="24"/>
          <w:szCs w:val="24"/>
        </w:rPr>
        <w:t>4</w:t>
      </w:r>
      <w:r w:rsidR="00EB3BDD" w:rsidRPr="00376243">
        <w:rPr>
          <w:rFonts w:ascii="Times New Roman" w:hAnsi="Times New Roman" w:cs="Times New Roman"/>
          <w:sz w:val="24"/>
          <w:szCs w:val="24"/>
        </w:rPr>
        <w:t>-202</w:t>
      </w:r>
      <w:r w:rsidR="007E47EF" w:rsidRPr="00376243">
        <w:rPr>
          <w:rFonts w:ascii="Times New Roman" w:hAnsi="Times New Roman" w:cs="Times New Roman"/>
          <w:sz w:val="24"/>
          <w:szCs w:val="24"/>
        </w:rPr>
        <w:t>6</w:t>
      </w:r>
      <w:r w:rsidR="009B7FA2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="00BB5DA0" w:rsidRPr="00376243">
        <w:rPr>
          <w:rFonts w:ascii="Times New Roman" w:hAnsi="Times New Roman" w:cs="Times New Roman"/>
          <w:sz w:val="24"/>
          <w:szCs w:val="24"/>
        </w:rPr>
        <w:t>год</w:t>
      </w:r>
      <w:r w:rsidR="00EB3BDD" w:rsidRPr="00376243">
        <w:rPr>
          <w:rFonts w:ascii="Times New Roman" w:hAnsi="Times New Roman" w:cs="Times New Roman"/>
          <w:sz w:val="24"/>
          <w:szCs w:val="24"/>
        </w:rPr>
        <w:t>ы</w:t>
      </w:r>
      <w:r w:rsidR="00BB5DA0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>учитывались следующие показатели:</w:t>
      </w:r>
    </w:p>
    <w:p w:rsidR="00F963A8" w:rsidRPr="00376243" w:rsidRDefault="00F963A8" w:rsidP="00611C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-</w:t>
      </w:r>
      <w:r w:rsidR="00DC321F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>прогноз основных показателей социально-экономического развития Нерюнгринского района на 20</w:t>
      </w:r>
      <w:r w:rsidR="008D34E1" w:rsidRPr="00376243">
        <w:rPr>
          <w:rFonts w:ascii="Times New Roman" w:hAnsi="Times New Roman" w:cs="Times New Roman"/>
          <w:sz w:val="24"/>
          <w:szCs w:val="24"/>
        </w:rPr>
        <w:t>2</w:t>
      </w:r>
      <w:r w:rsidR="001F5B85" w:rsidRPr="00376243">
        <w:rPr>
          <w:rFonts w:ascii="Times New Roman" w:hAnsi="Times New Roman" w:cs="Times New Roman"/>
          <w:sz w:val="24"/>
          <w:szCs w:val="24"/>
        </w:rPr>
        <w:t>4</w:t>
      </w:r>
      <w:r w:rsidRPr="00376243">
        <w:rPr>
          <w:rFonts w:ascii="Times New Roman" w:hAnsi="Times New Roman" w:cs="Times New Roman"/>
          <w:sz w:val="24"/>
          <w:szCs w:val="24"/>
        </w:rPr>
        <w:t>-20</w:t>
      </w:r>
      <w:r w:rsidR="009B7FA2" w:rsidRPr="00376243">
        <w:rPr>
          <w:rFonts w:ascii="Times New Roman" w:hAnsi="Times New Roman" w:cs="Times New Roman"/>
          <w:sz w:val="24"/>
          <w:szCs w:val="24"/>
        </w:rPr>
        <w:t>2</w:t>
      </w:r>
      <w:r w:rsidR="001F5B85" w:rsidRPr="00376243">
        <w:rPr>
          <w:rFonts w:ascii="Times New Roman" w:hAnsi="Times New Roman" w:cs="Times New Roman"/>
          <w:sz w:val="24"/>
          <w:szCs w:val="24"/>
        </w:rPr>
        <w:t>6</w:t>
      </w:r>
      <w:r w:rsidRPr="00376243">
        <w:rPr>
          <w:rFonts w:ascii="Times New Roman" w:hAnsi="Times New Roman" w:cs="Times New Roman"/>
          <w:sz w:val="24"/>
          <w:szCs w:val="24"/>
        </w:rPr>
        <w:t xml:space="preserve"> годы, рассчитанный Управлением экономического развития Нерюнгринской районной администрации;</w:t>
      </w:r>
    </w:p>
    <w:p w:rsidR="00F963A8" w:rsidRPr="00376243" w:rsidRDefault="00F963A8" w:rsidP="00611C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C321F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 xml:space="preserve">отчеты Инспекции Федеральной налоговой службы России по Нерюнгринскому району Республики Саха (Якутия) о налоговой базе и структуре начислений по основным </w:t>
      </w:r>
      <w:r w:rsidR="001C3B5C" w:rsidRPr="00376243">
        <w:rPr>
          <w:rFonts w:ascii="Times New Roman" w:hAnsi="Times New Roman" w:cs="Times New Roman"/>
          <w:sz w:val="24"/>
          <w:szCs w:val="24"/>
        </w:rPr>
        <w:t>видам налогов (формы № 5 за 20</w:t>
      </w:r>
      <w:r w:rsidR="00EB3BDD" w:rsidRPr="00376243">
        <w:rPr>
          <w:rFonts w:ascii="Times New Roman" w:hAnsi="Times New Roman" w:cs="Times New Roman"/>
          <w:sz w:val="24"/>
          <w:szCs w:val="24"/>
        </w:rPr>
        <w:t>2</w:t>
      </w:r>
      <w:r w:rsidR="007E47EF" w:rsidRPr="00376243">
        <w:rPr>
          <w:rFonts w:ascii="Times New Roman" w:hAnsi="Times New Roman" w:cs="Times New Roman"/>
          <w:sz w:val="24"/>
          <w:szCs w:val="24"/>
        </w:rPr>
        <w:t>2</w:t>
      </w:r>
      <w:r w:rsidRPr="00376243">
        <w:rPr>
          <w:rFonts w:ascii="Times New Roman" w:hAnsi="Times New Roman" w:cs="Times New Roman"/>
          <w:sz w:val="24"/>
          <w:szCs w:val="24"/>
        </w:rPr>
        <w:t xml:space="preserve"> год);</w:t>
      </w:r>
    </w:p>
    <w:p w:rsidR="00F963A8" w:rsidRPr="00376243" w:rsidRDefault="00F963A8" w:rsidP="00611C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-</w:t>
      </w:r>
      <w:r w:rsidR="00DC321F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>прогнозы администраторов доходов о поступлении в бюджет</w:t>
      </w:r>
      <w:r w:rsidR="00F12DAA" w:rsidRPr="00376243">
        <w:rPr>
          <w:rFonts w:ascii="Times New Roman" w:hAnsi="Times New Roman" w:cs="Times New Roman"/>
          <w:sz w:val="24"/>
          <w:szCs w:val="24"/>
        </w:rPr>
        <w:t xml:space="preserve"> на 20</w:t>
      </w:r>
      <w:r w:rsidR="00812209" w:rsidRPr="00376243">
        <w:rPr>
          <w:rFonts w:ascii="Times New Roman" w:hAnsi="Times New Roman" w:cs="Times New Roman"/>
          <w:sz w:val="24"/>
          <w:szCs w:val="24"/>
        </w:rPr>
        <w:t>2</w:t>
      </w:r>
      <w:r w:rsidR="007E47EF" w:rsidRPr="00376243">
        <w:rPr>
          <w:rFonts w:ascii="Times New Roman" w:hAnsi="Times New Roman" w:cs="Times New Roman"/>
          <w:sz w:val="24"/>
          <w:szCs w:val="24"/>
        </w:rPr>
        <w:t>4</w:t>
      </w:r>
      <w:r w:rsidR="00F12DAA" w:rsidRPr="00376243">
        <w:rPr>
          <w:rFonts w:ascii="Times New Roman" w:hAnsi="Times New Roman" w:cs="Times New Roman"/>
          <w:sz w:val="24"/>
          <w:szCs w:val="24"/>
        </w:rPr>
        <w:t xml:space="preserve"> год</w:t>
      </w:r>
      <w:r w:rsidRPr="00376243">
        <w:rPr>
          <w:rFonts w:ascii="Times New Roman" w:hAnsi="Times New Roman" w:cs="Times New Roman"/>
          <w:sz w:val="24"/>
          <w:szCs w:val="24"/>
        </w:rPr>
        <w:t>;</w:t>
      </w:r>
    </w:p>
    <w:p w:rsidR="00A84BA3" w:rsidRPr="00376243" w:rsidRDefault="00F963A8" w:rsidP="00611C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-</w:t>
      </w:r>
      <w:r w:rsidR="00DC321F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>оценка поступления п</w:t>
      </w:r>
      <w:r w:rsidR="00587F30" w:rsidRPr="00376243">
        <w:rPr>
          <w:rFonts w:ascii="Times New Roman" w:hAnsi="Times New Roman" w:cs="Times New Roman"/>
          <w:sz w:val="24"/>
          <w:szCs w:val="24"/>
        </w:rPr>
        <w:t xml:space="preserve">о доходам в бюджет </w:t>
      </w:r>
      <w:r w:rsidR="008735EF" w:rsidRPr="00376243">
        <w:rPr>
          <w:rFonts w:ascii="Times New Roman" w:hAnsi="Times New Roman" w:cs="Times New Roman"/>
          <w:sz w:val="24"/>
          <w:szCs w:val="24"/>
        </w:rPr>
        <w:t xml:space="preserve">Нерюнгринского </w:t>
      </w:r>
      <w:r w:rsidR="00587F30" w:rsidRPr="00376243">
        <w:rPr>
          <w:rFonts w:ascii="Times New Roman" w:hAnsi="Times New Roman" w:cs="Times New Roman"/>
          <w:sz w:val="24"/>
          <w:szCs w:val="24"/>
        </w:rPr>
        <w:t>района в 20</w:t>
      </w:r>
      <w:r w:rsidR="00D12C87" w:rsidRPr="00376243">
        <w:rPr>
          <w:rFonts w:ascii="Times New Roman" w:hAnsi="Times New Roman" w:cs="Times New Roman"/>
          <w:sz w:val="24"/>
          <w:szCs w:val="24"/>
        </w:rPr>
        <w:t>2</w:t>
      </w:r>
      <w:r w:rsidR="008D57EA" w:rsidRPr="00376243">
        <w:rPr>
          <w:rFonts w:ascii="Times New Roman" w:hAnsi="Times New Roman" w:cs="Times New Roman"/>
          <w:sz w:val="24"/>
          <w:szCs w:val="24"/>
        </w:rPr>
        <w:t>3</w:t>
      </w:r>
      <w:r w:rsidR="00256808" w:rsidRPr="003762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376243">
        <w:rPr>
          <w:rFonts w:ascii="Times New Roman" w:hAnsi="Times New Roman" w:cs="Times New Roman"/>
          <w:sz w:val="24"/>
          <w:szCs w:val="24"/>
        </w:rPr>
        <w:t xml:space="preserve"> году</w:t>
      </w:r>
      <w:r w:rsidR="00A84BA3" w:rsidRPr="00376243">
        <w:rPr>
          <w:rFonts w:ascii="Times New Roman" w:hAnsi="Times New Roman" w:cs="Times New Roman"/>
          <w:sz w:val="24"/>
          <w:szCs w:val="24"/>
        </w:rPr>
        <w:t>;</w:t>
      </w:r>
    </w:p>
    <w:p w:rsidR="00F963A8" w:rsidRPr="00376243" w:rsidRDefault="00A84BA3" w:rsidP="00611C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- методические рекомендации Министерства финансов Республики Саха (Якутия) по формированию прогноза основных видов доходов бюджетов муниципальных образований на 202</w:t>
      </w:r>
      <w:r w:rsidR="008D57EA" w:rsidRPr="00376243">
        <w:rPr>
          <w:rFonts w:ascii="Times New Roman" w:hAnsi="Times New Roman" w:cs="Times New Roman"/>
          <w:sz w:val="24"/>
          <w:szCs w:val="24"/>
        </w:rPr>
        <w:t>4</w:t>
      </w:r>
      <w:r w:rsidRPr="00376243">
        <w:rPr>
          <w:rFonts w:ascii="Times New Roman" w:hAnsi="Times New Roman" w:cs="Times New Roman"/>
          <w:sz w:val="24"/>
          <w:szCs w:val="24"/>
        </w:rPr>
        <w:t xml:space="preserve"> год и на плановый период  202</w:t>
      </w:r>
      <w:r w:rsidR="008D57EA" w:rsidRPr="00376243">
        <w:rPr>
          <w:rFonts w:ascii="Times New Roman" w:hAnsi="Times New Roman" w:cs="Times New Roman"/>
          <w:sz w:val="24"/>
          <w:szCs w:val="24"/>
        </w:rPr>
        <w:t>5</w:t>
      </w:r>
      <w:r w:rsidRPr="00376243">
        <w:rPr>
          <w:rFonts w:ascii="Times New Roman" w:hAnsi="Times New Roman" w:cs="Times New Roman"/>
          <w:sz w:val="24"/>
          <w:szCs w:val="24"/>
        </w:rPr>
        <w:t xml:space="preserve"> и 202</w:t>
      </w:r>
      <w:r w:rsidR="008D57EA" w:rsidRPr="00376243">
        <w:rPr>
          <w:rFonts w:ascii="Times New Roman" w:hAnsi="Times New Roman" w:cs="Times New Roman"/>
          <w:sz w:val="24"/>
          <w:szCs w:val="24"/>
        </w:rPr>
        <w:t>6</w:t>
      </w:r>
      <w:r w:rsidRPr="00376243">
        <w:rPr>
          <w:rFonts w:ascii="Times New Roman" w:hAnsi="Times New Roman" w:cs="Times New Roman"/>
          <w:sz w:val="24"/>
          <w:szCs w:val="24"/>
        </w:rPr>
        <w:t xml:space="preserve"> годов.</w:t>
      </w:r>
      <w:r w:rsidR="00F963A8" w:rsidRPr="00376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B71" w:rsidRPr="00376243" w:rsidRDefault="004C5B71" w:rsidP="00611C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40A" w:rsidRPr="00376243" w:rsidRDefault="00BB540A" w:rsidP="00611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7609" w:rsidRPr="00376243" w:rsidRDefault="00BE20AA" w:rsidP="00611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624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5A04FA" w:rsidRPr="00376243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 w:rsidR="008B67C0" w:rsidRPr="0037624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A04FA" w:rsidRPr="00376243">
        <w:rPr>
          <w:rFonts w:ascii="Times New Roman" w:eastAsia="Times New Roman" w:hAnsi="Times New Roman" w:cs="Times New Roman"/>
          <w:b/>
          <w:sz w:val="28"/>
          <w:szCs w:val="28"/>
        </w:rPr>
        <w:t xml:space="preserve"> Налоговые доходы</w:t>
      </w:r>
    </w:p>
    <w:p w:rsidR="00161F85" w:rsidRPr="00376243" w:rsidRDefault="00161F85" w:rsidP="00611C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243">
        <w:rPr>
          <w:rFonts w:ascii="Times New Roman" w:eastAsia="Times New Roman" w:hAnsi="Times New Roman" w:cs="Times New Roman"/>
          <w:sz w:val="24"/>
          <w:szCs w:val="24"/>
        </w:rPr>
        <w:t>Прогноз объема налоговых доходов на 20</w:t>
      </w:r>
      <w:r w:rsidR="008D34E1" w:rsidRPr="003762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806AA8" w:rsidRPr="0037624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 xml:space="preserve"> год составил </w:t>
      </w:r>
      <w:r w:rsidR="00806AA8" w:rsidRPr="003762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2 452 520,2</w:t>
      </w:r>
      <w:r w:rsidR="00806AA8" w:rsidRPr="0037624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>тыс. руб</w:t>
      </w:r>
      <w:r w:rsidR="00AE7700" w:rsidRPr="00376243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>, ожидаемое</w:t>
      </w:r>
      <w:r w:rsidR="00E25A78" w:rsidRPr="00376243">
        <w:rPr>
          <w:rFonts w:ascii="Times New Roman" w:eastAsia="Times New Roman" w:hAnsi="Times New Roman" w:cs="Times New Roman"/>
          <w:sz w:val="24"/>
          <w:szCs w:val="24"/>
        </w:rPr>
        <w:t xml:space="preserve"> исполнение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 xml:space="preserve"> за 20</w:t>
      </w:r>
      <w:r w:rsidR="00D30EFC" w:rsidRPr="003762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806AA8" w:rsidRPr="0037624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E25A78" w:rsidRPr="00376243">
        <w:rPr>
          <w:rFonts w:ascii="Times New Roman" w:eastAsia="Times New Roman" w:hAnsi="Times New Roman" w:cs="Times New Roman"/>
          <w:sz w:val="24"/>
          <w:szCs w:val="24"/>
        </w:rPr>
        <w:t>составит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6AA8" w:rsidRPr="003762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1 953 022,5</w:t>
      </w:r>
      <w:r w:rsidR="00806AA8" w:rsidRPr="0037624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>тыс. руб</w:t>
      </w:r>
      <w:r w:rsidR="00AE7700" w:rsidRPr="00376243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>.</w:t>
      </w:r>
      <w:r w:rsidR="00A46F6F" w:rsidRPr="00376243">
        <w:rPr>
          <w:rFonts w:ascii="Times New Roman" w:eastAsia="Times New Roman" w:hAnsi="Times New Roman" w:cs="Times New Roman"/>
          <w:sz w:val="24"/>
          <w:szCs w:val="24"/>
        </w:rPr>
        <w:t xml:space="preserve"> Данные о налоговых поступлениях в разрезе видов налогов приведены в таблице: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7E75" w:rsidRPr="00376243" w:rsidRDefault="00C77E75" w:rsidP="00611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75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711"/>
        <w:gridCol w:w="1276"/>
        <w:gridCol w:w="709"/>
        <w:gridCol w:w="1276"/>
        <w:gridCol w:w="708"/>
        <w:gridCol w:w="1134"/>
        <w:gridCol w:w="709"/>
        <w:gridCol w:w="1276"/>
        <w:gridCol w:w="1276"/>
      </w:tblGrid>
      <w:tr w:rsidR="008A45C1" w:rsidRPr="00376243" w:rsidTr="0025710A">
        <w:trPr>
          <w:trHeight w:val="529"/>
        </w:trPr>
        <w:tc>
          <w:tcPr>
            <w:tcW w:w="1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5C1" w:rsidRPr="00376243" w:rsidRDefault="008A45C1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5C1" w:rsidRPr="00376243" w:rsidRDefault="008A45C1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Ожидаемое исполнение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5C1" w:rsidRPr="00376243" w:rsidRDefault="008A45C1" w:rsidP="0057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Прогноз на 202</w:t>
            </w:r>
            <w:r w:rsidR="00577B4D"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5C1" w:rsidRPr="00376243" w:rsidRDefault="008A45C1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Отклонение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A45C1" w:rsidRPr="00376243" w:rsidRDefault="008A45C1" w:rsidP="0057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Прогноз на 202</w:t>
            </w:r>
            <w:r w:rsidR="00577B4D"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A45C1" w:rsidRPr="00376243" w:rsidRDefault="008A45C1" w:rsidP="0057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Прогноз на 202</w:t>
            </w:r>
            <w:r w:rsidR="00577B4D"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8A45C1" w:rsidRPr="00376243" w:rsidTr="0025710A">
        <w:trPr>
          <w:trHeight w:val="315"/>
        </w:trPr>
        <w:tc>
          <w:tcPr>
            <w:tcW w:w="1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45C1" w:rsidRPr="00376243" w:rsidRDefault="008A45C1" w:rsidP="00611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5C1" w:rsidRPr="00376243" w:rsidRDefault="008A45C1" w:rsidP="0057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 202</w:t>
            </w:r>
            <w:r w:rsidR="00577B4D"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45C1" w:rsidRPr="00376243" w:rsidRDefault="008A45C1" w:rsidP="00611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45C1" w:rsidRPr="00376243" w:rsidRDefault="008A45C1" w:rsidP="00611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A45C1" w:rsidRPr="00376243" w:rsidRDefault="008A45C1" w:rsidP="00611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A45C1" w:rsidRPr="00376243" w:rsidRDefault="008A45C1" w:rsidP="00611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7669" w:rsidRPr="00376243" w:rsidTr="0025710A">
        <w:trPr>
          <w:trHeight w:val="315"/>
        </w:trPr>
        <w:tc>
          <w:tcPr>
            <w:tcW w:w="1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45C1" w:rsidRPr="00376243" w:rsidRDefault="008A45C1" w:rsidP="00611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5C1" w:rsidRPr="00376243" w:rsidRDefault="008A45C1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5C1" w:rsidRPr="00376243" w:rsidRDefault="00D8648D" w:rsidP="00D8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уд. вес, </w:t>
            </w:r>
            <w:r w:rsidR="008A45C1" w:rsidRPr="00376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5C1" w:rsidRPr="00376243" w:rsidRDefault="008A45C1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5C1" w:rsidRPr="00376243" w:rsidRDefault="00D8648D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уд. вес,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5C1" w:rsidRPr="00376243" w:rsidRDefault="008A45C1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 рублей</w:t>
            </w:r>
          </w:p>
          <w:p w:rsidR="00B77669" w:rsidRPr="00376243" w:rsidRDefault="00B77669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(гр.4-гр.2)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5C1" w:rsidRPr="00376243" w:rsidRDefault="008A45C1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  <w:p w:rsidR="00B77669" w:rsidRPr="00376243" w:rsidRDefault="00B77669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(гр.5-гр.3)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5C1" w:rsidRPr="00376243" w:rsidRDefault="008A45C1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5C1" w:rsidRPr="00376243" w:rsidRDefault="008A45C1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 рублей</w:t>
            </w:r>
          </w:p>
        </w:tc>
      </w:tr>
      <w:tr w:rsidR="00B77669" w:rsidRPr="00376243" w:rsidTr="0025710A">
        <w:trPr>
          <w:trHeight w:val="315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5C1" w:rsidRPr="00376243" w:rsidRDefault="008A45C1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5C1" w:rsidRPr="00376243" w:rsidRDefault="008A45C1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5C1" w:rsidRPr="00376243" w:rsidRDefault="008A45C1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5C1" w:rsidRPr="00376243" w:rsidRDefault="008A45C1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5C1" w:rsidRPr="00376243" w:rsidRDefault="008A45C1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5C1" w:rsidRPr="00376243" w:rsidRDefault="008A45C1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5C1" w:rsidRPr="00376243" w:rsidRDefault="008A45C1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5C1" w:rsidRPr="00376243" w:rsidRDefault="008A45C1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5C1" w:rsidRPr="00376243" w:rsidRDefault="008A45C1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</w:tr>
      <w:tr w:rsidR="00C543FB" w:rsidRPr="00376243" w:rsidTr="0025710A">
        <w:trPr>
          <w:trHeight w:val="315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B" w:rsidRPr="00376243" w:rsidRDefault="00C543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B" w:rsidRPr="00376243" w:rsidRDefault="00C54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1 522 180,0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B" w:rsidRPr="00376243" w:rsidRDefault="00C54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B" w:rsidRPr="00376243" w:rsidRDefault="00C54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2 048 030,0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B" w:rsidRPr="00376243" w:rsidRDefault="00C54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B" w:rsidRPr="00376243" w:rsidRDefault="00C54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525 850,0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B" w:rsidRPr="00376243" w:rsidRDefault="00C54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B" w:rsidRPr="00376243" w:rsidRDefault="00C54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2 205 942,6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B" w:rsidRPr="00376243" w:rsidRDefault="00C54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2 356 422,5</w:t>
            </w:r>
          </w:p>
        </w:tc>
      </w:tr>
      <w:tr w:rsidR="00C543FB" w:rsidRPr="00376243" w:rsidTr="0025710A">
        <w:trPr>
          <w:trHeight w:val="315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B" w:rsidRPr="00376243" w:rsidRDefault="00C543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B" w:rsidRPr="00376243" w:rsidRDefault="00C54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7 665,1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B" w:rsidRPr="00376243" w:rsidRDefault="00C54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B" w:rsidRPr="00376243" w:rsidRDefault="00C54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8 199,0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B" w:rsidRPr="00376243" w:rsidRDefault="00C54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B" w:rsidRPr="00376243" w:rsidRDefault="00C54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B" w:rsidRPr="00376243" w:rsidRDefault="00C54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B" w:rsidRPr="00376243" w:rsidRDefault="00C54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B" w:rsidRPr="00376243" w:rsidRDefault="00C54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13 783,0</w:t>
            </w:r>
          </w:p>
        </w:tc>
      </w:tr>
      <w:tr w:rsidR="00C543FB" w:rsidRPr="00376243" w:rsidTr="0025710A">
        <w:trPr>
          <w:trHeight w:val="315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B" w:rsidRPr="00376243" w:rsidRDefault="00C543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B" w:rsidRPr="00376243" w:rsidRDefault="00C54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392 258,9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B" w:rsidRPr="00376243" w:rsidRDefault="00C54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B" w:rsidRPr="00376243" w:rsidRDefault="00C54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364 417,1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B" w:rsidRPr="00376243" w:rsidRDefault="00C54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B" w:rsidRPr="00376243" w:rsidRDefault="00C54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-27 841,8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B" w:rsidRPr="00376243" w:rsidRDefault="00C54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B" w:rsidRPr="00376243" w:rsidRDefault="00C54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378 993,8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B" w:rsidRPr="00376243" w:rsidRDefault="00C54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394 153,4</w:t>
            </w:r>
          </w:p>
        </w:tc>
      </w:tr>
      <w:tr w:rsidR="00C543FB" w:rsidRPr="00376243" w:rsidTr="0025710A">
        <w:trPr>
          <w:trHeight w:val="315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B" w:rsidRPr="00376243" w:rsidRDefault="00C543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B" w:rsidRPr="00376243" w:rsidRDefault="00C54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4 244,1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B" w:rsidRPr="00376243" w:rsidRDefault="00C54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B" w:rsidRPr="00376243" w:rsidRDefault="00C54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B" w:rsidRPr="00376243" w:rsidRDefault="00C54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B" w:rsidRPr="00376243" w:rsidRDefault="00C54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1 385,9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B" w:rsidRPr="00376243" w:rsidRDefault="00C54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B" w:rsidRPr="00376243" w:rsidRDefault="00C54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B" w:rsidRPr="00376243" w:rsidRDefault="00C54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6 086,0</w:t>
            </w:r>
          </w:p>
        </w:tc>
      </w:tr>
      <w:tr w:rsidR="00C543FB" w:rsidRPr="00376243" w:rsidTr="0025710A">
        <w:trPr>
          <w:trHeight w:val="315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B" w:rsidRPr="00376243" w:rsidRDefault="00C543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B" w:rsidRPr="00376243" w:rsidRDefault="00C54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8 985,8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B" w:rsidRPr="00376243" w:rsidRDefault="00C54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B" w:rsidRPr="00376243" w:rsidRDefault="00C54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7 844,1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B" w:rsidRPr="00376243" w:rsidRDefault="00C54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B" w:rsidRPr="00376243" w:rsidRDefault="00C54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-1 141,7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B" w:rsidRPr="00376243" w:rsidRDefault="00C54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B" w:rsidRPr="00376243" w:rsidRDefault="00C54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B" w:rsidRPr="00376243" w:rsidRDefault="00C54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12 156,1</w:t>
            </w:r>
          </w:p>
        </w:tc>
      </w:tr>
      <w:tr w:rsidR="00C543FB" w:rsidRPr="00376243" w:rsidTr="0025710A">
        <w:trPr>
          <w:trHeight w:val="315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B" w:rsidRPr="00376243" w:rsidRDefault="00C543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B" w:rsidRPr="00376243" w:rsidRDefault="00C54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17 688,6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B" w:rsidRPr="00376243" w:rsidRDefault="00C54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B" w:rsidRPr="00376243" w:rsidRDefault="00C54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B" w:rsidRPr="00376243" w:rsidRDefault="00C54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B" w:rsidRPr="00376243" w:rsidRDefault="00C54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B" w:rsidRPr="00376243" w:rsidRDefault="00C54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B" w:rsidRPr="00376243" w:rsidRDefault="00C54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B" w:rsidRPr="00376243" w:rsidRDefault="00C54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19 880,0</w:t>
            </w:r>
          </w:p>
        </w:tc>
      </w:tr>
      <w:tr w:rsidR="00C543FB" w:rsidRPr="00376243" w:rsidTr="0025710A">
        <w:trPr>
          <w:trHeight w:val="315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B" w:rsidRPr="00376243" w:rsidRDefault="00C543F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Задолженность и перерасчеты по отмененным налогам, сборам и иным </w:t>
            </w: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обязательным платежам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B" w:rsidRPr="00376243" w:rsidRDefault="00C54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B" w:rsidRPr="00376243" w:rsidRDefault="00C54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B" w:rsidRPr="00376243" w:rsidRDefault="00C54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B" w:rsidRPr="00376243" w:rsidRDefault="00C54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B" w:rsidRPr="00376243" w:rsidRDefault="00C54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B" w:rsidRPr="00376243" w:rsidRDefault="00C54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B" w:rsidRPr="00376243" w:rsidRDefault="00C54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B" w:rsidRPr="00376243" w:rsidRDefault="00C54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543FB" w:rsidRPr="00376243" w:rsidTr="0025710A">
        <w:trPr>
          <w:trHeight w:val="315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B" w:rsidRPr="00376243" w:rsidRDefault="00C543F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Всего 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B" w:rsidRPr="00376243" w:rsidRDefault="00C543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1 953 022,5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B" w:rsidRPr="00376243" w:rsidRDefault="00C543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B" w:rsidRPr="00376243" w:rsidRDefault="00C543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2 452 520,2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B" w:rsidRPr="00376243" w:rsidRDefault="00C543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B" w:rsidRPr="00376243" w:rsidRDefault="00C543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499 497,7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B" w:rsidRPr="00376243" w:rsidRDefault="00C543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B" w:rsidRPr="00376243" w:rsidRDefault="00C543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2 632 276,5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3FB" w:rsidRPr="00376243" w:rsidRDefault="00C543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2 802 481,0</w:t>
            </w:r>
          </w:p>
        </w:tc>
      </w:tr>
    </w:tbl>
    <w:p w:rsidR="008A45C1" w:rsidRPr="00376243" w:rsidRDefault="008A45C1" w:rsidP="00611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8BB" w:rsidRPr="00376243" w:rsidRDefault="004148BB" w:rsidP="00611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243">
        <w:rPr>
          <w:rFonts w:ascii="Times New Roman" w:eastAsia="Times New Roman" w:hAnsi="Times New Roman" w:cs="Times New Roman"/>
          <w:sz w:val="24"/>
          <w:szCs w:val="24"/>
        </w:rPr>
        <w:t>Как видно из таблицы общая структура налоговых доходов бюджета</w:t>
      </w:r>
      <w:r w:rsidR="00AF6CBE" w:rsidRPr="0037624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«Нерюнгринский район»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018B" w:rsidRPr="0037624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F6CBE" w:rsidRPr="00376243">
        <w:rPr>
          <w:rFonts w:ascii="Times New Roman" w:eastAsia="Times New Roman" w:hAnsi="Times New Roman" w:cs="Times New Roman"/>
          <w:sz w:val="24"/>
          <w:szCs w:val="24"/>
        </w:rPr>
        <w:t>прогноз</w:t>
      </w:r>
      <w:r w:rsidR="00E3018B" w:rsidRPr="00376243">
        <w:rPr>
          <w:rFonts w:ascii="Times New Roman" w:eastAsia="Times New Roman" w:hAnsi="Times New Roman" w:cs="Times New Roman"/>
          <w:sz w:val="24"/>
          <w:szCs w:val="24"/>
        </w:rPr>
        <w:t>е бюджета</w:t>
      </w:r>
      <w:r w:rsidR="000529ED" w:rsidRPr="00376243">
        <w:rPr>
          <w:rFonts w:ascii="Times New Roman" w:eastAsia="Times New Roman" w:hAnsi="Times New Roman" w:cs="Times New Roman"/>
          <w:sz w:val="24"/>
          <w:szCs w:val="24"/>
        </w:rPr>
        <w:t xml:space="preserve"> на 20</w:t>
      </w:r>
      <w:r w:rsidR="00D86EC4" w:rsidRPr="003762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806AA8" w:rsidRPr="00376243">
        <w:rPr>
          <w:rFonts w:ascii="Times New Roman" w:eastAsia="Times New Roman" w:hAnsi="Times New Roman" w:cs="Times New Roman"/>
          <w:sz w:val="24"/>
          <w:szCs w:val="24"/>
        </w:rPr>
        <w:t>4</w:t>
      </w:r>
      <w:r w:rsidR="000529ED" w:rsidRPr="00376243">
        <w:rPr>
          <w:rFonts w:ascii="Times New Roman" w:eastAsia="Times New Roman" w:hAnsi="Times New Roman" w:cs="Times New Roman"/>
          <w:sz w:val="24"/>
          <w:szCs w:val="24"/>
        </w:rPr>
        <w:t xml:space="preserve"> год, по аналогии с ожидаемым исполнением 20</w:t>
      </w:r>
      <w:r w:rsidR="00D30EFC" w:rsidRPr="003762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806AA8" w:rsidRPr="00376243">
        <w:rPr>
          <w:rFonts w:ascii="Times New Roman" w:eastAsia="Times New Roman" w:hAnsi="Times New Roman" w:cs="Times New Roman"/>
          <w:sz w:val="24"/>
          <w:szCs w:val="24"/>
        </w:rPr>
        <w:t>3</w:t>
      </w:r>
      <w:r w:rsidR="000529ED" w:rsidRPr="00376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21BD" w:rsidRPr="00376243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="009D2953" w:rsidRPr="00376243">
        <w:rPr>
          <w:rFonts w:ascii="Times New Roman" w:eastAsia="Times New Roman" w:hAnsi="Times New Roman" w:cs="Times New Roman"/>
          <w:sz w:val="24"/>
          <w:szCs w:val="24"/>
        </w:rPr>
        <w:t>практически не изменится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F6CBE" w:rsidRPr="00376243">
        <w:rPr>
          <w:rFonts w:ascii="Times New Roman" w:eastAsia="Times New Roman" w:hAnsi="Times New Roman" w:cs="Times New Roman"/>
          <w:sz w:val="24"/>
          <w:szCs w:val="24"/>
        </w:rPr>
        <w:t xml:space="preserve">В сравнении с </w:t>
      </w:r>
      <w:r w:rsidR="00E3018B" w:rsidRPr="0037624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F6CBE" w:rsidRPr="00376243">
        <w:rPr>
          <w:rFonts w:ascii="Times New Roman" w:eastAsia="Times New Roman" w:hAnsi="Times New Roman" w:cs="Times New Roman"/>
          <w:sz w:val="24"/>
          <w:szCs w:val="24"/>
        </w:rPr>
        <w:t>оказател</w:t>
      </w:r>
      <w:r w:rsidR="00E3018B" w:rsidRPr="00376243">
        <w:rPr>
          <w:rFonts w:ascii="Times New Roman" w:eastAsia="Times New Roman" w:hAnsi="Times New Roman" w:cs="Times New Roman"/>
          <w:sz w:val="24"/>
          <w:szCs w:val="24"/>
        </w:rPr>
        <w:t>ями</w:t>
      </w:r>
      <w:r w:rsidR="00AF6CBE" w:rsidRPr="00376243">
        <w:rPr>
          <w:rFonts w:ascii="Times New Roman" w:eastAsia="Times New Roman" w:hAnsi="Times New Roman" w:cs="Times New Roman"/>
          <w:sz w:val="24"/>
          <w:szCs w:val="24"/>
        </w:rPr>
        <w:t xml:space="preserve"> налоговых доходов за 20</w:t>
      </w:r>
      <w:r w:rsidR="00D30EFC" w:rsidRPr="003762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806AA8" w:rsidRPr="00376243">
        <w:rPr>
          <w:rFonts w:ascii="Times New Roman" w:eastAsia="Times New Roman" w:hAnsi="Times New Roman" w:cs="Times New Roman"/>
          <w:sz w:val="24"/>
          <w:szCs w:val="24"/>
        </w:rPr>
        <w:t>3</w:t>
      </w:r>
      <w:r w:rsidR="00AF6CBE" w:rsidRPr="00376243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E3018B" w:rsidRPr="00376243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прогнозируемые </w:t>
      </w:r>
      <w:r w:rsidR="00AF6CBE" w:rsidRPr="00376243">
        <w:rPr>
          <w:rFonts w:ascii="Times New Roman" w:eastAsia="Times New Roman" w:hAnsi="Times New Roman" w:cs="Times New Roman"/>
          <w:sz w:val="24"/>
          <w:szCs w:val="24"/>
        </w:rPr>
        <w:t>налоговые доходы бюджета</w:t>
      </w:r>
      <w:r w:rsidR="00E3018B" w:rsidRPr="00376243">
        <w:rPr>
          <w:rFonts w:ascii="Times New Roman" w:eastAsia="Times New Roman" w:hAnsi="Times New Roman" w:cs="Times New Roman"/>
          <w:sz w:val="24"/>
          <w:szCs w:val="24"/>
        </w:rPr>
        <w:t xml:space="preserve"> Нерюнгринского района</w:t>
      </w:r>
      <w:r w:rsidR="00AF6CBE" w:rsidRPr="00376243">
        <w:rPr>
          <w:rFonts w:ascii="Times New Roman" w:eastAsia="Times New Roman" w:hAnsi="Times New Roman" w:cs="Times New Roman"/>
          <w:sz w:val="24"/>
          <w:szCs w:val="24"/>
        </w:rPr>
        <w:t xml:space="preserve"> в 20</w:t>
      </w:r>
      <w:r w:rsidR="00D86EC4" w:rsidRPr="003762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806AA8" w:rsidRPr="00376243">
        <w:rPr>
          <w:rFonts w:ascii="Times New Roman" w:eastAsia="Times New Roman" w:hAnsi="Times New Roman" w:cs="Times New Roman"/>
          <w:sz w:val="24"/>
          <w:szCs w:val="24"/>
        </w:rPr>
        <w:t>4</w:t>
      </w:r>
      <w:r w:rsidR="00AF6CBE" w:rsidRPr="00376243">
        <w:rPr>
          <w:rFonts w:ascii="Times New Roman" w:eastAsia="Times New Roman" w:hAnsi="Times New Roman" w:cs="Times New Roman"/>
          <w:sz w:val="24"/>
          <w:szCs w:val="24"/>
        </w:rPr>
        <w:t xml:space="preserve"> году у</w:t>
      </w:r>
      <w:r w:rsidR="009A430C" w:rsidRPr="00376243">
        <w:rPr>
          <w:rFonts w:ascii="Times New Roman" w:eastAsia="Times New Roman" w:hAnsi="Times New Roman" w:cs="Times New Roman"/>
          <w:sz w:val="24"/>
          <w:szCs w:val="24"/>
        </w:rPr>
        <w:t xml:space="preserve">величатся </w:t>
      </w:r>
      <w:r w:rsidR="00AF6CBE" w:rsidRPr="00376243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806AA8" w:rsidRPr="00376243">
        <w:rPr>
          <w:rFonts w:ascii="Times New Roman" w:eastAsia="Times New Roman" w:hAnsi="Times New Roman" w:cs="Times New Roman"/>
          <w:sz w:val="24"/>
          <w:szCs w:val="24"/>
        </w:rPr>
        <w:t>499 497,7</w:t>
      </w:r>
      <w:r w:rsidR="0025710A" w:rsidRPr="00376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6CBE" w:rsidRPr="00376243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="008D6012" w:rsidRPr="00376243">
        <w:rPr>
          <w:rFonts w:ascii="Times New Roman" w:hAnsi="Times New Roman" w:cs="Times New Roman"/>
          <w:sz w:val="24"/>
          <w:szCs w:val="24"/>
        </w:rPr>
        <w:t>рублей</w:t>
      </w:r>
      <w:r w:rsidR="00AF6CBE" w:rsidRPr="003762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>Наибольший удельный вес в налоговых доходах бюджета Нерюнгринского района состав</w:t>
      </w:r>
      <w:r w:rsidR="00E3018B" w:rsidRPr="0037624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E3018B" w:rsidRPr="00376243">
        <w:rPr>
          <w:rFonts w:ascii="Times New Roman" w:eastAsia="Times New Roman" w:hAnsi="Times New Roman" w:cs="Times New Roman"/>
          <w:sz w:val="24"/>
          <w:szCs w:val="24"/>
        </w:rPr>
        <w:t xml:space="preserve"> следующие налоги: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 xml:space="preserve"> налог </w:t>
      </w:r>
      <w:r w:rsidR="00AF6CBE" w:rsidRPr="00376243">
        <w:rPr>
          <w:rFonts w:ascii="Times New Roman" w:eastAsia="Times New Roman" w:hAnsi="Times New Roman" w:cs="Times New Roman"/>
          <w:sz w:val="24"/>
          <w:szCs w:val="24"/>
        </w:rPr>
        <w:t>на доходы физических лиц</w:t>
      </w:r>
      <w:r w:rsidR="005A32B4" w:rsidRPr="00376243">
        <w:rPr>
          <w:rFonts w:ascii="Times New Roman" w:eastAsia="Times New Roman" w:hAnsi="Times New Roman" w:cs="Times New Roman"/>
          <w:sz w:val="24"/>
          <w:szCs w:val="24"/>
        </w:rPr>
        <w:t>,</w:t>
      </w:r>
      <w:r w:rsidR="00E3018B" w:rsidRPr="00376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6CBE" w:rsidRPr="00376243">
        <w:rPr>
          <w:rFonts w:ascii="Times New Roman" w:eastAsia="Times New Roman" w:hAnsi="Times New Roman" w:cs="Times New Roman"/>
          <w:sz w:val="24"/>
          <w:szCs w:val="24"/>
        </w:rPr>
        <w:t>налоги на совокупный доход.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0060" w:rsidRPr="00376243" w:rsidRDefault="008F10E4" w:rsidP="00611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В соответствии с п. 7 ст. 47.1 БК РФ, п. 2 Порядка формирования и ведения реестра источников доходов  бюджета Нерюнгринского района</w:t>
      </w:r>
      <w:r w:rsidR="001E21BD" w:rsidRPr="00376243">
        <w:rPr>
          <w:rFonts w:ascii="Times New Roman" w:hAnsi="Times New Roman" w:cs="Times New Roman"/>
          <w:sz w:val="24"/>
          <w:szCs w:val="24"/>
        </w:rPr>
        <w:t>,</w:t>
      </w:r>
      <w:r w:rsidRPr="00376243">
        <w:rPr>
          <w:rFonts w:ascii="Times New Roman" w:hAnsi="Times New Roman" w:cs="Times New Roman"/>
          <w:sz w:val="24"/>
          <w:szCs w:val="24"/>
        </w:rPr>
        <w:t xml:space="preserve"> утвержденного постановлением Нерюнгринской районной администрации от 21.11.2018 № 1719, в составе документов и материалов к проекту представлен реестр источников доходов по сведениям, представленным главными администраторами доходов бюджета Нерюнгринского района. Практически весь объем налоговых доходов бюджета сформирован главными администраторами доходов – органами государственной власти Республики Саха (Якутия): Управлением федеральной налоговой службы по Республике Саха (Якутия) и Управлением Федерального казначейства по Республике Саха (Якутия).</w:t>
      </w:r>
    </w:p>
    <w:p w:rsidR="008F10E4" w:rsidRPr="00376243" w:rsidRDefault="008F10E4" w:rsidP="00611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i/>
          <w:sz w:val="24"/>
          <w:szCs w:val="24"/>
        </w:rPr>
        <w:t>Информация по объему задолженности по уплате налогов в бюджет Нерюнгринского района (недоимка) отсутствует</w:t>
      </w:r>
      <w:r w:rsidRPr="00376243">
        <w:rPr>
          <w:rFonts w:ascii="Times New Roman" w:hAnsi="Times New Roman" w:cs="Times New Roman"/>
          <w:sz w:val="24"/>
          <w:szCs w:val="24"/>
        </w:rPr>
        <w:t>.</w:t>
      </w:r>
    </w:p>
    <w:p w:rsidR="00B805FD" w:rsidRPr="00376243" w:rsidRDefault="004148BB" w:rsidP="00B80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eastAsia="Times New Roman" w:hAnsi="Times New Roman" w:cs="Times New Roman"/>
          <w:b/>
          <w:sz w:val="24"/>
          <w:szCs w:val="24"/>
        </w:rPr>
        <w:t xml:space="preserve">Налог на доходы физических лиц. 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>В проекте бюджета на 20</w:t>
      </w:r>
      <w:r w:rsidR="00DC63CC" w:rsidRPr="003762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805FD" w:rsidRPr="0037624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4828CC" w:rsidRPr="00376243">
        <w:rPr>
          <w:rFonts w:ascii="Times New Roman" w:eastAsia="Times New Roman" w:hAnsi="Times New Roman" w:cs="Times New Roman"/>
          <w:sz w:val="24"/>
          <w:szCs w:val="24"/>
        </w:rPr>
        <w:t>поступление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 xml:space="preserve"> налог</w:t>
      </w:r>
      <w:r w:rsidR="004828CC" w:rsidRPr="0037624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 xml:space="preserve"> на доходы физических лиц, </w:t>
      </w:r>
      <w:r w:rsidR="004828CC" w:rsidRPr="00376243">
        <w:rPr>
          <w:rFonts w:ascii="Times New Roman" w:eastAsia="Times New Roman" w:hAnsi="Times New Roman" w:cs="Times New Roman"/>
          <w:sz w:val="24"/>
          <w:szCs w:val="24"/>
        </w:rPr>
        <w:t xml:space="preserve">подлежащего зачислению в бюджет Нерюнгринского района прогнозируется в сумме </w:t>
      </w:r>
      <w:r w:rsidR="00B805FD" w:rsidRPr="00376243">
        <w:rPr>
          <w:rFonts w:ascii="Times New Roman" w:hAnsi="Times New Roman" w:cs="Times New Roman"/>
          <w:sz w:val="24"/>
          <w:szCs w:val="24"/>
        </w:rPr>
        <w:t>2 048 030,0 тыс. рублей. Прогнозируемое поступление в 2024 году налога на доходы физических лиц по сравнению к бюджетным назначениям 2023 года увеличится на 525</w:t>
      </w:r>
      <w:r w:rsidR="0091188C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="00B805FD" w:rsidRPr="00376243">
        <w:rPr>
          <w:rFonts w:ascii="Times New Roman" w:hAnsi="Times New Roman" w:cs="Times New Roman"/>
          <w:sz w:val="24"/>
          <w:szCs w:val="24"/>
        </w:rPr>
        <w:t>850,0 тыс. рублей.</w:t>
      </w:r>
    </w:p>
    <w:p w:rsidR="00B805FD" w:rsidRPr="00376243" w:rsidRDefault="00B805FD" w:rsidP="00B80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ab/>
        <w:t>Расчетная сумма налога определена, исходя из прогнозируемых темпов роста фонда оплаты труда работников предприятий и организаций. Показатели прогноза социально-экономического развития МО «Нерюнгринский район» на очередной финансовый год по фонду оплаты труда на 2024 год составят 55</w:t>
      </w:r>
      <w:r w:rsidR="0091188C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>095,5 млн. рублей, что на 5</w:t>
      </w:r>
      <w:r w:rsidR="0091188C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>672,2 млн. рублей выше оценки объемов фонда оплаты труда на 2023 год или рост на 111,48% и на 127,78% выше объемов фонда оплаты труда, чем за отчетный 2022 год.</w:t>
      </w:r>
    </w:p>
    <w:p w:rsidR="00B805FD" w:rsidRPr="00376243" w:rsidRDefault="00B805FD" w:rsidP="00B80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 xml:space="preserve">Расчет прогноза налога на доходы физических лиц включает объем поступлений налога на доходы физических лиц, удерживаемый организациями и учреждениями, а также поступлений с доходов, полученных в виде дивидендов, выигрышей, материальной выгоды по заемным средствам, с доходов индивидуальных предпринимателей, частных нотариусов и лиц, не являющимися налоговыми резидентами РФ, 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патента, в части суммы налога, превышающей 650,0 тыс. рублей, относящейся к части налоговой базы, превышающей 5000,0 тыс. рублей. </w:t>
      </w:r>
    </w:p>
    <w:p w:rsidR="00B805FD" w:rsidRPr="00376243" w:rsidRDefault="00B805FD" w:rsidP="00B80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ab/>
        <w:t>На плановый период прогноз поступлений налога на доходы физических лиц составил 2</w:t>
      </w:r>
      <w:r w:rsidR="0091188C" w:rsidRPr="00376243">
        <w:rPr>
          <w:rFonts w:ascii="Times New Roman" w:hAnsi="Times New Roman" w:cs="Times New Roman"/>
          <w:sz w:val="24"/>
          <w:szCs w:val="24"/>
        </w:rPr>
        <w:t> </w:t>
      </w:r>
      <w:r w:rsidRPr="00376243">
        <w:rPr>
          <w:rFonts w:ascii="Times New Roman" w:hAnsi="Times New Roman" w:cs="Times New Roman"/>
          <w:sz w:val="24"/>
          <w:szCs w:val="24"/>
        </w:rPr>
        <w:t>205</w:t>
      </w:r>
      <w:r w:rsidR="0091188C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>942,6 тыс. рублей на 2025 год и 2</w:t>
      </w:r>
      <w:r w:rsidR="0091188C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>356</w:t>
      </w:r>
      <w:r w:rsidR="0091188C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>422,5 тыс. рублей на 2026 год. Расчеты произведены исходя из прогноза фонда оплаты труда работников предприятий и организаций на 2025 и 2026 годы – 59</w:t>
      </w:r>
      <w:r w:rsidR="0091188C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>523,1 млн. рублей и 63</w:t>
      </w:r>
      <w:r w:rsidR="0091188C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 xml:space="preserve">742,3 млн. рублей соответственно. </w:t>
      </w:r>
    </w:p>
    <w:p w:rsidR="000A231E" w:rsidRPr="00376243" w:rsidRDefault="000A231E" w:rsidP="00611C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E22" w:rsidRPr="00376243" w:rsidRDefault="00870E22" w:rsidP="00611C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24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Налоги на совокупный доход. </w:t>
      </w:r>
      <w:r w:rsidR="00395141" w:rsidRPr="00376243">
        <w:rPr>
          <w:rFonts w:ascii="Times New Roman" w:eastAsia="Times New Roman" w:hAnsi="Times New Roman" w:cs="Times New Roman"/>
          <w:sz w:val="24"/>
          <w:szCs w:val="24"/>
        </w:rPr>
        <w:t xml:space="preserve">Ожидаемое исполнение 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>поступлени</w:t>
      </w:r>
      <w:r w:rsidR="00395141" w:rsidRPr="0037624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 xml:space="preserve"> налогов на совокупный доход </w:t>
      </w:r>
      <w:r w:rsidR="00395141" w:rsidRPr="00376243">
        <w:rPr>
          <w:rFonts w:ascii="Times New Roman" w:eastAsia="Times New Roman" w:hAnsi="Times New Roman" w:cs="Times New Roman"/>
          <w:sz w:val="24"/>
          <w:szCs w:val="24"/>
        </w:rPr>
        <w:t>в 20</w:t>
      </w:r>
      <w:r w:rsidR="00BB13DA" w:rsidRPr="003762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5C55E5" w:rsidRPr="00376243">
        <w:rPr>
          <w:rFonts w:ascii="Times New Roman" w:eastAsia="Times New Roman" w:hAnsi="Times New Roman" w:cs="Times New Roman"/>
          <w:sz w:val="24"/>
          <w:szCs w:val="24"/>
        </w:rPr>
        <w:t>3</w:t>
      </w:r>
      <w:r w:rsidR="00395141" w:rsidRPr="00376243">
        <w:rPr>
          <w:rFonts w:ascii="Times New Roman" w:eastAsia="Times New Roman" w:hAnsi="Times New Roman" w:cs="Times New Roman"/>
          <w:sz w:val="24"/>
          <w:szCs w:val="24"/>
        </w:rPr>
        <w:t xml:space="preserve"> году составит </w:t>
      </w:r>
      <w:r w:rsidR="005C55E5" w:rsidRPr="00376243">
        <w:rPr>
          <w:rFonts w:ascii="Times New Roman" w:eastAsia="Times New Roman" w:hAnsi="Times New Roman" w:cs="Times New Roman"/>
          <w:sz w:val="24"/>
          <w:szCs w:val="24"/>
        </w:rPr>
        <w:t>3</w:t>
      </w:r>
      <w:r w:rsidR="00B805FD" w:rsidRPr="00376243">
        <w:rPr>
          <w:rFonts w:ascii="Times New Roman" w:eastAsia="Times New Roman" w:hAnsi="Times New Roman" w:cs="Times New Roman"/>
          <w:sz w:val="24"/>
          <w:szCs w:val="24"/>
        </w:rPr>
        <w:t>92 258,9</w:t>
      </w:r>
      <w:r w:rsidR="005C55E5" w:rsidRPr="00376243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395141" w:rsidRPr="00376243">
        <w:rPr>
          <w:rFonts w:ascii="Times New Roman" w:eastAsia="Times New Roman" w:hAnsi="Times New Roman" w:cs="Times New Roman"/>
          <w:sz w:val="24"/>
          <w:szCs w:val="24"/>
        </w:rPr>
        <w:t>ыс. руб</w:t>
      </w:r>
      <w:r w:rsidR="007E1BEF" w:rsidRPr="00376243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F31D85" w:rsidRPr="00376243">
        <w:rPr>
          <w:rFonts w:ascii="Times New Roman" w:eastAsia="Times New Roman" w:hAnsi="Times New Roman" w:cs="Times New Roman"/>
          <w:sz w:val="24"/>
          <w:szCs w:val="24"/>
        </w:rPr>
        <w:t>.</w:t>
      </w:r>
      <w:r w:rsidR="00395141" w:rsidRPr="00376243">
        <w:rPr>
          <w:rFonts w:ascii="Times New Roman" w:eastAsia="Times New Roman" w:hAnsi="Times New Roman" w:cs="Times New Roman"/>
          <w:sz w:val="24"/>
          <w:szCs w:val="24"/>
        </w:rPr>
        <w:t xml:space="preserve"> Прогноз поступления налогов на совокупный доход в 20</w:t>
      </w:r>
      <w:r w:rsidR="00D0133E" w:rsidRPr="003762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805FD" w:rsidRPr="00376243">
        <w:rPr>
          <w:rFonts w:ascii="Times New Roman" w:eastAsia="Times New Roman" w:hAnsi="Times New Roman" w:cs="Times New Roman"/>
          <w:sz w:val="24"/>
          <w:szCs w:val="24"/>
        </w:rPr>
        <w:t>4</w:t>
      </w:r>
      <w:r w:rsidR="00395141" w:rsidRPr="00376243">
        <w:rPr>
          <w:rFonts w:ascii="Times New Roman" w:eastAsia="Times New Roman" w:hAnsi="Times New Roman" w:cs="Times New Roman"/>
          <w:sz w:val="24"/>
          <w:szCs w:val="24"/>
        </w:rPr>
        <w:t xml:space="preserve"> году состав</w:t>
      </w:r>
      <w:r w:rsidR="00106D6E" w:rsidRPr="00376243">
        <w:rPr>
          <w:rFonts w:ascii="Times New Roman" w:eastAsia="Times New Roman" w:hAnsi="Times New Roman" w:cs="Times New Roman"/>
          <w:sz w:val="24"/>
          <w:szCs w:val="24"/>
        </w:rPr>
        <w:t>ляет</w:t>
      </w:r>
      <w:r w:rsidR="00395141" w:rsidRPr="00376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05FD" w:rsidRPr="00376243">
        <w:rPr>
          <w:rFonts w:ascii="Times New Roman" w:eastAsia="Times New Roman" w:hAnsi="Times New Roman" w:cs="Times New Roman"/>
          <w:sz w:val="24"/>
          <w:szCs w:val="24"/>
        </w:rPr>
        <w:t>364 417,1</w:t>
      </w:r>
      <w:r w:rsidR="00627502" w:rsidRPr="00376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141" w:rsidRPr="00376243">
        <w:rPr>
          <w:rFonts w:ascii="Times New Roman" w:eastAsia="Times New Roman" w:hAnsi="Times New Roman" w:cs="Times New Roman"/>
          <w:sz w:val="24"/>
          <w:szCs w:val="24"/>
        </w:rPr>
        <w:t>тыс. руб</w:t>
      </w:r>
      <w:r w:rsidR="00965FBB" w:rsidRPr="00376243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FD7607" w:rsidRPr="00376243">
        <w:rPr>
          <w:rFonts w:ascii="Times New Roman" w:eastAsia="Times New Roman" w:hAnsi="Times New Roman" w:cs="Times New Roman"/>
          <w:sz w:val="24"/>
          <w:szCs w:val="24"/>
        </w:rPr>
        <w:t xml:space="preserve">, что </w:t>
      </w:r>
      <w:r w:rsidR="00B805FD" w:rsidRPr="00376243">
        <w:rPr>
          <w:rFonts w:ascii="Times New Roman" w:eastAsia="Times New Roman" w:hAnsi="Times New Roman" w:cs="Times New Roman"/>
          <w:sz w:val="24"/>
          <w:szCs w:val="24"/>
        </w:rPr>
        <w:t xml:space="preserve">ниже </w:t>
      </w:r>
      <w:r w:rsidR="00FD7607" w:rsidRPr="00376243">
        <w:rPr>
          <w:rFonts w:ascii="Times New Roman" w:eastAsia="Times New Roman" w:hAnsi="Times New Roman" w:cs="Times New Roman"/>
          <w:sz w:val="24"/>
          <w:szCs w:val="24"/>
        </w:rPr>
        <w:t>ожидаемого исполнения 20</w:t>
      </w:r>
      <w:r w:rsidR="00BB13DA" w:rsidRPr="003762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805FD" w:rsidRPr="00376243">
        <w:rPr>
          <w:rFonts w:ascii="Times New Roman" w:eastAsia="Times New Roman" w:hAnsi="Times New Roman" w:cs="Times New Roman"/>
          <w:sz w:val="24"/>
          <w:szCs w:val="24"/>
        </w:rPr>
        <w:t>3</w:t>
      </w:r>
      <w:r w:rsidR="00FD7607" w:rsidRPr="00376243">
        <w:rPr>
          <w:rFonts w:ascii="Times New Roman" w:eastAsia="Times New Roman" w:hAnsi="Times New Roman" w:cs="Times New Roman"/>
          <w:sz w:val="24"/>
          <w:szCs w:val="24"/>
        </w:rPr>
        <w:t xml:space="preserve"> года на </w:t>
      </w:r>
      <w:r w:rsidR="00B805FD" w:rsidRPr="00376243">
        <w:rPr>
          <w:rFonts w:ascii="Times New Roman" w:eastAsia="Times New Roman" w:hAnsi="Times New Roman" w:cs="Times New Roman"/>
          <w:sz w:val="24"/>
          <w:szCs w:val="24"/>
        </w:rPr>
        <w:t>27 841,8</w:t>
      </w:r>
      <w:r w:rsidR="00FD7607" w:rsidRPr="00376243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B34956" w:rsidRPr="00376243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FD7607" w:rsidRPr="003762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>Данные по налогам на совокупный доход приведены в таблице:</w:t>
      </w:r>
    </w:p>
    <w:tbl>
      <w:tblPr>
        <w:tblW w:w="95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2410"/>
        <w:gridCol w:w="1843"/>
        <w:gridCol w:w="15"/>
        <w:gridCol w:w="1119"/>
        <w:gridCol w:w="1417"/>
        <w:gridCol w:w="851"/>
        <w:gridCol w:w="1134"/>
        <w:gridCol w:w="15"/>
        <w:gridCol w:w="694"/>
        <w:gridCol w:w="15"/>
      </w:tblGrid>
      <w:tr w:rsidR="00395141" w:rsidRPr="00376243" w:rsidTr="00D260A0">
        <w:trPr>
          <w:gridAfter w:val="1"/>
          <w:wAfter w:w="15" w:type="dxa"/>
          <w:trHeight w:val="373"/>
        </w:trPr>
        <w:tc>
          <w:tcPr>
            <w:tcW w:w="2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141" w:rsidRPr="00376243" w:rsidRDefault="00395141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41" w:rsidRPr="00376243" w:rsidRDefault="00395141" w:rsidP="00E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Ожидаемое исполнение</w:t>
            </w:r>
            <w:r w:rsidR="00611880"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                  </w:t>
            </w:r>
            <w:r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за 20</w:t>
            </w:r>
            <w:r w:rsidR="00BB13DA"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  <w:r w:rsidR="00E03932"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  <w:r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826" w:rsidRPr="00376243" w:rsidRDefault="00395141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Прогноз </w:t>
            </w:r>
          </w:p>
          <w:p w:rsidR="00395141" w:rsidRPr="00376243" w:rsidRDefault="00395141" w:rsidP="00E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 20</w:t>
            </w:r>
            <w:r w:rsidR="001B382D"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  <w:r w:rsidR="00E03932"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  <w:r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41" w:rsidRPr="00376243" w:rsidRDefault="00395141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Отклонение </w:t>
            </w:r>
          </w:p>
        </w:tc>
      </w:tr>
      <w:tr w:rsidR="00395141" w:rsidRPr="00376243" w:rsidTr="00D260A0">
        <w:trPr>
          <w:gridAfter w:val="1"/>
          <w:wAfter w:w="15" w:type="dxa"/>
          <w:trHeight w:val="252"/>
        </w:trPr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41" w:rsidRPr="00376243" w:rsidRDefault="00395141" w:rsidP="00611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41" w:rsidRPr="00376243" w:rsidRDefault="00395141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41" w:rsidRPr="00376243" w:rsidRDefault="00D86EC4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Уд. вес, </w:t>
            </w:r>
            <w:r w:rsidR="00395141"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41" w:rsidRPr="00376243" w:rsidRDefault="00395141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41" w:rsidRPr="00376243" w:rsidRDefault="00D86EC4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Уд. вес, </w:t>
            </w:r>
            <w:r w:rsidR="00395141"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141" w:rsidRPr="00376243" w:rsidRDefault="00395141" w:rsidP="00611C3A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141" w:rsidRPr="00376243" w:rsidRDefault="00395141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%</w:t>
            </w:r>
          </w:p>
        </w:tc>
      </w:tr>
      <w:tr w:rsidR="00E03932" w:rsidRPr="00376243" w:rsidTr="00E0393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5" w:type="dxa"/>
          <w:trHeight w:val="562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932" w:rsidRPr="00376243" w:rsidRDefault="00E039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932" w:rsidRPr="00376243" w:rsidRDefault="00E03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361 000,00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932" w:rsidRPr="00376243" w:rsidRDefault="00E03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932" w:rsidRPr="00376243" w:rsidRDefault="00E03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340 765,00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932" w:rsidRPr="00376243" w:rsidRDefault="00E03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932" w:rsidRPr="00376243" w:rsidRDefault="00E03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-20 235,00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932" w:rsidRPr="00376243" w:rsidRDefault="00E03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</w:tr>
      <w:tr w:rsidR="00E03932" w:rsidRPr="00376243" w:rsidTr="00E0393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5" w:type="dxa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932" w:rsidRPr="00376243" w:rsidRDefault="00E039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932" w:rsidRPr="00376243" w:rsidRDefault="00E03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-183,10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932" w:rsidRPr="00376243" w:rsidRDefault="00E03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932" w:rsidRPr="00376243" w:rsidRDefault="00E03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932" w:rsidRPr="00376243" w:rsidRDefault="00E03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932" w:rsidRPr="00376243" w:rsidRDefault="00E03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183,10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932" w:rsidRPr="00376243" w:rsidRDefault="00E03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03932" w:rsidRPr="00376243" w:rsidTr="00D260A0">
        <w:trPr>
          <w:gridBefore w:val="1"/>
          <w:wBefore w:w="15" w:type="dxa"/>
          <w:trHeight w:val="288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932" w:rsidRPr="00376243" w:rsidRDefault="00E03932" w:rsidP="00E03932">
            <w:pPr>
              <w:ind w:lef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8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3932" w:rsidRPr="00376243" w:rsidRDefault="00E03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1 062,00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3932" w:rsidRPr="00376243" w:rsidRDefault="00E03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3932" w:rsidRPr="00376243" w:rsidRDefault="00E03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442,10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3932" w:rsidRPr="00376243" w:rsidRDefault="00E03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3932" w:rsidRPr="00376243" w:rsidRDefault="00E03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-619,90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3932" w:rsidRPr="00376243" w:rsidRDefault="00E03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</w:tr>
      <w:tr w:rsidR="00E03932" w:rsidRPr="00376243" w:rsidTr="00E0393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5" w:type="dxa"/>
          <w:trHeight w:val="637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932" w:rsidRPr="00376243" w:rsidRDefault="00E039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932" w:rsidRPr="00376243" w:rsidRDefault="00E03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30 380,00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932" w:rsidRPr="00376243" w:rsidRDefault="00E03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932" w:rsidRPr="00376243" w:rsidRDefault="00E03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23 210,00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932" w:rsidRPr="00376243" w:rsidRDefault="00E03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932" w:rsidRPr="00376243" w:rsidRDefault="00E03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-7 170,00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932" w:rsidRPr="00376243" w:rsidRDefault="00E03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76,4</w:t>
            </w:r>
          </w:p>
        </w:tc>
      </w:tr>
      <w:tr w:rsidR="00E03932" w:rsidRPr="00376243" w:rsidTr="00E03932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5" w:type="dxa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932" w:rsidRPr="00376243" w:rsidRDefault="00E0393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по налогам на совокупный доход: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932" w:rsidRPr="00376243" w:rsidRDefault="00E039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392 258,90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932" w:rsidRPr="00376243" w:rsidRDefault="00E039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932" w:rsidRPr="00376243" w:rsidRDefault="00E039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364 417,10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932" w:rsidRPr="00376243" w:rsidRDefault="00E039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932" w:rsidRPr="00376243" w:rsidRDefault="00E039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-27 841,80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932" w:rsidRPr="00376243" w:rsidRDefault="00E039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92,9</w:t>
            </w:r>
          </w:p>
        </w:tc>
      </w:tr>
    </w:tbl>
    <w:p w:rsidR="00810F11" w:rsidRPr="00376243" w:rsidRDefault="00810F11" w:rsidP="00611C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16F" w:rsidRPr="00376243" w:rsidRDefault="00AE516F" w:rsidP="00611C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6243">
        <w:rPr>
          <w:rFonts w:ascii="Times New Roman" w:eastAsia="Times New Roman" w:hAnsi="Times New Roman" w:cs="Times New Roman"/>
          <w:sz w:val="24"/>
          <w:szCs w:val="24"/>
        </w:rPr>
        <w:t>Наибольший удельный вес в на</w:t>
      </w:r>
      <w:r w:rsidR="009F3A86" w:rsidRPr="00376243">
        <w:rPr>
          <w:rFonts w:ascii="Times New Roman" w:eastAsia="Times New Roman" w:hAnsi="Times New Roman" w:cs="Times New Roman"/>
          <w:sz w:val="24"/>
          <w:szCs w:val="24"/>
        </w:rPr>
        <w:t xml:space="preserve">логовых поступлениях по налогам на совокупный доход составляют: налог, </w:t>
      </w:r>
      <w:r w:rsidR="009F3A86" w:rsidRPr="00376243">
        <w:rPr>
          <w:rFonts w:ascii="Times New Roman" w:eastAsia="Times New Roman" w:hAnsi="Times New Roman" w:cs="Times New Roman"/>
          <w:color w:val="000000"/>
          <w:sz w:val="24"/>
          <w:szCs w:val="24"/>
        </w:rPr>
        <w:t>взимаемый в связи с применением упрощенной системы налогообложения</w:t>
      </w:r>
      <w:r w:rsidR="008515F9" w:rsidRPr="00376243">
        <w:rPr>
          <w:rFonts w:ascii="Times New Roman" w:eastAsia="Times New Roman" w:hAnsi="Times New Roman" w:cs="Times New Roman"/>
          <w:color w:val="000000"/>
          <w:sz w:val="24"/>
          <w:szCs w:val="24"/>
        </w:rPr>
        <w:t>, в 20</w:t>
      </w:r>
      <w:r w:rsidR="00BB13DA" w:rsidRPr="0037624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75735" w:rsidRPr="0037624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8515F9" w:rsidRPr="003762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– </w:t>
      </w:r>
      <w:r w:rsidR="00BE49EA" w:rsidRPr="00376243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A75735" w:rsidRPr="00376243">
        <w:rPr>
          <w:rFonts w:ascii="Times New Roman" w:eastAsia="Times New Roman" w:hAnsi="Times New Roman" w:cs="Times New Roman"/>
          <w:color w:val="000000"/>
          <w:sz w:val="24"/>
          <w:szCs w:val="24"/>
        </w:rPr>
        <w:t>2,0</w:t>
      </w:r>
      <w:r w:rsidR="00B9423F" w:rsidRPr="00376243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="005202FA" w:rsidRPr="0037624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515F9" w:rsidRPr="003762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20</w:t>
      </w:r>
      <w:r w:rsidR="006B2947" w:rsidRPr="0037624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75735" w:rsidRPr="0037624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8515F9" w:rsidRPr="003762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</w:t>
      </w:r>
      <w:r w:rsidR="005202FA" w:rsidRPr="003762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BE49EA" w:rsidRPr="00376243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A75735" w:rsidRPr="00376243">
        <w:rPr>
          <w:rFonts w:ascii="Times New Roman" w:eastAsia="Times New Roman" w:hAnsi="Times New Roman" w:cs="Times New Roman"/>
          <w:color w:val="000000"/>
          <w:sz w:val="24"/>
          <w:szCs w:val="24"/>
        </w:rPr>
        <w:t>3,5</w:t>
      </w:r>
      <w:r w:rsidR="008515F9" w:rsidRPr="003762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от общей суммы </w:t>
      </w:r>
      <w:r w:rsidR="00713629" w:rsidRPr="00376243"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налогов на совокупный доход</w:t>
      </w:r>
      <w:r w:rsidR="00C52A0E" w:rsidRPr="003762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643C" w:rsidRPr="00376243" w:rsidRDefault="000C54F2" w:rsidP="00611C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2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Налог, взимаемый в связи с применением упрощенной системы налогообложения</w:t>
      </w:r>
      <w:r w:rsidRPr="00376243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3762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5644B" w:rsidRPr="00376243" w:rsidRDefault="00870E22" w:rsidP="00FE46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eastAsia="Times New Roman" w:hAnsi="Times New Roman" w:cs="Times New Roman"/>
          <w:sz w:val="24"/>
          <w:szCs w:val="24"/>
        </w:rPr>
        <w:t>Ожидаемое исполнение налога</w:t>
      </w:r>
      <w:r w:rsidR="006B28B1" w:rsidRPr="0037624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 xml:space="preserve"> взимаемого в связи с применением упрощенной системы налогообложения за 20</w:t>
      </w:r>
      <w:r w:rsidR="00C52A0E" w:rsidRPr="003762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E03932" w:rsidRPr="0037624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6B28B1" w:rsidRPr="0037624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 xml:space="preserve"> составит </w:t>
      </w:r>
      <w:r w:rsidR="00BE49EA" w:rsidRPr="00376243">
        <w:rPr>
          <w:rFonts w:ascii="Times New Roman" w:eastAsia="Times New Roman" w:hAnsi="Times New Roman" w:cs="Times New Roman"/>
          <w:sz w:val="24"/>
          <w:szCs w:val="24"/>
        </w:rPr>
        <w:t>3</w:t>
      </w:r>
      <w:r w:rsidR="00FE46A5" w:rsidRPr="00376243">
        <w:rPr>
          <w:rFonts w:ascii="Times New Roman" w:eastAsia="Times New Roman" w:hAnsi="Times New Roman" w:cs="Times New Roman"/>
          <w:sz w:val="24"/>
          <w:szCs w:val="24"/>
        </w:rPr>
        <w:t>61 000,0</w:t>
      </w:r>
      <w:r w:rsidR="00462FD8" w:rsidRPr="003762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70D2" w:rsidRPr="00376243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="00624911" w:rsidRPr="00376243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CD4E43" w:rsidRPr="0037624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 xml:space="preserve"> Прогнозируемые показатели поступления налога на </w:t>
      </w:r>
      <w:r w:rsidR="00A5644B" w:rsidRPr="00376243">
        <w:rPr>
          <w:rFonts w:ascii="Times New Roman" w:hAnsi="Times New Roman" w:cs="Times New Roman"/>
          <w:sz w:val="24"/>
          <w:szCs w:val="24"/>
        </w:rPr>
        <w:t>202</w:t>
      </w:r>
      <w:r w:rsidR="00FE46A5" w:rsidRPr="00376243">
        <w:rPr>
          <w:rFonts w:ascii="Times New Roman" w:hAnsi="Times New Roman" w:cs="Times New Roman"/>
          <w:sz w:val="24"/>
          <w:szCs w:val="24"/>
        </w:rPr>
        <w:t>4</w:t>
      </w:r>
      <w:r w:rsidR="00A5644B" w:rsidRPr="00376243">
        <w:rPr>
          <w:rFonts w:ascii="Times New Roman" w:hAnsi="Times New Roman" w:cs="Times New Roman"/>
          <w:sz w:val="24"/>
          <w:szCs w:val="24"/>
        </w:rPr>
        <w:t xml:space="preserve"> году прогнозируется в сумме 3</w:t>
      </w:r>
      <w:r w:rsidR="00FE46A5" w:rsidRPr="00376243">
        <w:rPr>
          <w:rFonts w:ascii="Times New Roman" w:hAnsi="Times New Roman" w:cs="Times New Roman"/>
          <w:sz w:val="24"/>
          <w:szCs w:val="24"/>
        </w:rPr>
        <w:t xml:space="preserve">40 765,0 </w:t>
      </w:r>
      <w:r w:rsidR="00A5644B" w:rsidRPr="00376243">
        <w:rPr>
          <w:rFonts w:ascii="Times New Roman" w:hAnsi="Times New Roman" w:cs="Times New Roman"/>
          <w:sz w:val="24"/>
          <w:szCs w:val="24"/>
        </w:rPr>
        <w:t xml:space="preserve">тыс. рублей, что </w:t>
      </w:r>
      <w:r w:rsidR="00FE46A5" w:rsidRPr="00376243">
        <w:rPr>
          <w:rFonts w:ascii="Times New Roman" w:hAnsi="Times New Roman" w:cs="Times New Roman"/>
          <w:sz w:val="24"/>
          <w:szCs w:val="24"/>
        </w:rPr>
        <w:t>меньше</w:t>
      </w:r>
      <w:r w:rsidR="00A5644B" w:rsidRPr="00376243">
        <w:rPr>
          <w:rFonts w:ascii="Times New Roman" w:hAnsi="Times New Roman" w:cs="Times New Roman"/>
          <w:sz w:val="24"/>
          <w:szCs w:val="24"/>
        </w:rPr>
        <w:t xml:space="preserve">  </w:t>
      </w:r>
      <w:r w:rsidR="00BE49EA" w:rsidRPr="00376243">
        <w:rPr>
          <w:rFonts w:ascii="Times New Roman" w:hAnsi="Times New Roman" w:cs="Times New Roman"/>
          <w:sz w:val="24"/>
          <w:szCs w:val="24"/>
        </w:rPr>
        <w:t>ожидаемого исполнения</w:t>
      </w:r>
      <w:r w:rsidR="00A5644B" w:rsidRPr="00376243">
        <w:rPr>
          <w:rFonts w:ascii="Times New Roman" w:hAnsi="Times New Roman" w:cs="Times New Roman"/>
          <w:sz w:val="24"/>
          <w:szCs w:val="24"/>
        </w:rPr>
        <w:t xml:space="preserve"> 202</w:t>
      </w:r>
      <w:r w:rsidR="00FE46A5" w:rsidRPr="00376243">
        <w:rPr>
          <w:rFonts w:ascii="Times New Roman" w:hAnsi="Times New Roman" w:cs="Times New Roman"/>
          <w:sz w:val="24"/>
          <w:szCs w:val="24"/>
        </w:rPr>
        <w:t>3</w:t>
      </w:r>
      <w:r w:rsidR="00A5644B" w:rsidRPr="00376243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FE46A5" w:rsidRPr="00376243">
        <w:rPr>
          <w:rFonts w:ascii="Times New Roman" w:hAnsi="Times New Roman" w:cs="Times New Roman"/>
          <w:sz w:val="24"/>
          <w:szCs w:val="24"/>
        </w:rPr>
        <w:t>20 235,0</w:t>
      </w:r>
      <w:r w:rsidR="00BE49EA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="00A5644B" w:rsidRPr="00376243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A5644B" w:rsidRPr="00376243" w:rsidRDefault="00A5644B" w:rsidP="00611C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ab/>
        <w:t xml:space="preserve">Прогноз поступления налога составлен по данным администратора доходов - Управления Федеральной налоговой службы по Республике Саха (Якутия).    </w:t>
      </w:r>
    </w:p>
    <w:p w:rsidR="00A5644B" w:rsidRPr="00376243" w:rsidRDefault="00A5644B" w:rsidP="00611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 xml:space="preserve">            Расчетная сумма налога определена исходя из ожидаемого поступления налога в 202</w:t>
      </w:r>
      <w:r w:rsidR="00A75735" w:rsidRPr="00376243">
        <w:rPr>
          <w:rFonts w:ascii="Times New Roman" w:hAnsi="Times New Roman" w:cs="Times New Roman"/>
          <w:sz w:val="24"/>
          <w:szCs w:val="24"/>
        </w:rPr>
        <w:t>3</w:t>
      </w:r>
      <w:r w:rsidRPr="00376243">
        <w:rPr>
          <w:rFonts w:ascii="Times New Roman" w:hAnsi="Times New Roman" w:cs="Times New Roman"/>
          <w:sz w:val="24"/>
          <w:szCs w:val="24"/>
        </w:rPr>
        <w:t xml:space="preserve"> году, скорректированного на индексы потребительских цен. </w:t>
      </w:r>
    </w:p>
    <w:p w:rsidR="00A5644B" w:rsidRPr="00376243" w:rsidRDefault="00A5644B" w:rsidP="00611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ab/>
      </w:r>
      <w:r w:rsidR="00A75735" w:rsidRPr="00376243">
        <w:rPr>
          <w:rFonts w:ascii="Times New Roman" w:hAnsi="Times New Roman" w:cs="Times New Roman"/>
          <w:sz w:val="24"/>
          <w:szCs w:val="24"/>
        </w:rPr>
        <w:t xml:space="preserve">На плановый период прогноз поступлений налога, взимаемого в связи с применением упрощенной системы налогообложения, составляет 354395,6 тыс. рублей на 2025 год и 368571,4 тыс. рублей на 2026 год.  </w:t>
      </w:r>
    </w:p>
    <w:p w:rsidR="00BB13DA" w:rsidRPr="00376243" w:rsidRDefault="00FD1576" w:rsidP="00611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Единый налог на вмененный доход для отдельных видов деятельности</w:t>
      </w:r>
      <w:r w:rsidRPr="00376243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="00BB13DA" w:rsidRPr="00376243">
        <w:rPr>
          <w:rFonts w:ascii="Times New Roman" w:hAnsi="Times New Roman" w:cs="Times New Roman"/>
          <w:sz w:val="24"/>
          <w:szCs w:val="24"/>
        </w:rPr>
        <w:t>На 202</w:t>
      </w:r>
      <w:r w:rsidR="00FE46A5" w:rsidRPr="00376243">
        <w:rPr>
          <w:rFonts w:ascii="Times New Roman" w:hAnsi="Times New Roman" w:cs="Times New Roman"/>
          <w:sz w:val="24"/>
          <w:szCs w:val="24"/>
        </w:rPr>
        <w:t>4</w:t>
      </w:r>
      <w:r w:rsidR="00BB13DA" w:rsidRPr="00376243">
        <w:rPr>
          <w:rFonts w:ascii="Times New Roman" w:hAnsi="Times New Roman" w:cs="Times New Roman"/>
          <w:sz w:val="24"/>
          <w:szCs w:val="24"/>
        </w:rPr>
        <w:t>-202</w:t>
      </w:r>
      <w:r w:rsidR="00BE49EA" w:rsidRPr="00376243">
        <w:rPr>
          <w:rFonts w:ascii="Times New Roman" w:hAnsi="Times New Roman" w:cs="Times New Roman"/>
          <w:sz w:val="24"/>
          <w:szCs w:val="24"/>
        </w:rPr>
        <w:t>5</w:t>
      </w:r>
      <w:r w:rsidR="00BB13DA" w:rsidRPr="00376243">
        <w:rPr>
          <w:rFonts w:ascii="Times New Roman" w:hAnsi="Times New Roman" w:cs="Times New Roman"/>
          <w:sz w:val="24"/>
          <w:szCs w:val="24"/>
        </w:rPr>
        <w:t xml:space="preserve"> годы не прогнозируется, в связи с отменой ЕНВД с 2021 года (п. 8 ст. 5 Федерального закона от 29.06.2012 №</w:t>
      </w:r>
      <w:r w:rsidR="00D9540D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="00BB13DA" w:rsidRPr="00376243">
        <w:rPr>
          <w:rFonts w:ascii="Times New Roman" w:hAnsi="Times New Roman" w:cs="Times New Roman"/>
          <w:sz w:val="24"/>
          <w:szCs w:val="24"/>
        </w:rPr>
        <w:t xml:space="preserve">97-ФЗ «О внесении изменений в часть первую и часть вторую Налогового кодекса </w:t>
      </w:r>
      <w:r w:rsidR="006455AA" w:rsidRPr="00376243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BB13DA" w:rsidRPr="00376243">
        <w:rPr>
          <w:rFonts w:ascii="Times New Roman" w:hAnsi="Times New Roman" w:cs="Times New Roman"/>
          <w:sz w:val="24"/>
          <w:szCs w:val="24"/>
        </w:rPr>
        <w:t>»).</w:t>
      </w:r>
    </w:p>
    <w:p w:rsidR="00BE49EA" w:rsidRPr="00376243" w:rsidRDefault="00FD1576" w:rsidP="00611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Единый сельскохозяйственный налог</w:t>
      </w:r>
      <w:r w:rsidR="005D4856" w:rsidRPr="003762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="005D4856" w:rsidRPr="003762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353D6" w:rsidRPr="00376243">
        <w:rPr>
          <w:rFonts w:ascii="Times New Roman" w:hAnsi="Times New Roman" w:cs="Times New Roman"/>
          <w:sz w:val="24"/>
          <w:szCs w:val="24"/>
        </w:rPr>
        <w:t>Поступление единого сельскохозяйственного налога, подлежащего зачислению в бюджет Нерюнгринского района на 20</w:t>
      </w:r>
      <w:r w:rsidR="00906811" w:rsidRPr="00376243">
        <w:rPr>
          <w:rFonts w:ascii="Times New Roman" w:hAnsi="Times New Roman" w:cs="Times New Roman"/>
          <w:sz w:val="24"/>
          <w:szCs w:val="24"/>
        </w:rPr>
        <w:t>2</w:t>
      </w:r>
      <w:r w:rsidR="00476159" w:rsidRPr="00376243">
        <w:rPr>
          <w:rFonts w:ascii="Times New Roman" w:hAnsi="Times New Roman" w:cs="Times New Roman"/>
          <w:sz w:val="24"/>
          <w:szCs w:val="24"/>
        </w:rPr>
        <w:t>4</w:t>
      </w:r>
      <w:r w:rsidR="001353D6" w:rsidRPr="00376243">
        <w:rPr>
          <w:rFonts w:ascii="Times New Roman" w:hAnsi="Times New Roman" w:cs="Times New Roman"/>
          <w:sz w:val="24"/>
          <w:szCs w:val="24"/>
        </w:rPr>
        <w:t xml:space="preserve"> год, прогнозируется в сумме </w:t>
      </w:r>
      <w:r w:rsidR="00476159" w:rsidRPr="00376243">
        <w:rPr>
          <w:rFonts w:ascii="Times New Roman" w:hAnsi="Times New Roman" w:cs="Times New Roman"/>
          <w:sz w:val="24"/>
          <w:szCs w:val="24"/>
        </w:rPr>
        <w:t>442,10</w:t>
      </w:r>
      <w:r w:rsidR="00BE49EA" w:rsidRPr="00376243">
        <w:rPr>
          <w:rFonts w:ascii="Times New Roman" w:hAnsi="Times New Roman" w:cs="Times New Roman"/>
          <w:sz w:val="24"/>
          <w:szCs w:val="24"/>
        </w:rPr>
        <w:t xml:space="preserve"> тыс. рублей, что по сравнению с ожидаемым исполнением 202</w:t>
      </w:r>
      <w:r w:rsidR="00476159" w:rsidRPr="00376243">
        <w:rPr>
          <w:rFonts w:ascii="Times New Roman" w:hAnsi="Times New Roman" w:cs="Times New Roman"/>
          <w:sz w:val="24"/>
          <w:szCs w:val="24"/>
        </w:rPr>
        <w:t>3</w:t>
      </w:r>
      <w:r w:rsidR="00BE49EA" w:rsidRPr="0037624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76159" w:rsidRPr="00376243">
        <w:rPr>
          <w:rFonts w:ascii="Times New Roman" w:hAnsi="Times New Roman" w:cs="Times New Roman"/>
          <w:sz w:val="24"/>
          <w:szCs w:val="24"/>
        </w:rPr>
        <w:t>меньше</w:t>
      </w:r>
      <w:r w:rsidR="00BE49EA" w:rsidRPr="00376243">
        <w:rPr>
          <w:rFonts w:ascii="Times New Roman" w:hAnsi="Times New Roman" w:cs="Times New Roman"/>
          <w:sz w:val="24"/>
          <w:szCs w:val="24"/>
        </w:rPr>
        <w:t xml:space="preserve"> на </w:t>
      </w:r>
      <w:r w:rsidR="00476159" w:rsidRPr="00376243">
        <w:rPr>
          <w:rFonts w:ascii="Times New Roman" w:hAnsi="Times New Roman" w:cs="Times New Roman"/>
          <w:sz w:val="24"/>
          <w:szCs w:val="24"/>
        </w:rPr>
        <w:t>619,9</w:t>
      </w:r>
      <w:r w:rsidR="00BE49EA" w:rsidRPr="00376243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926D8E" w:rsidRPr="00376243" w:rsidRDefault="00926D8E" w:rsidP="00926D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lastRenderedPageBreak/>
        <w:t xml:space="preserve">Прогноз поступления налога рассчитан на основании ожидаемого исполнения  в 2023 году и прогнозируемого среднегодового индекса потребительских цен на 2024 год 105,5%. </w:t>
      </w:r>
    </w:p>
    <w:p w:rsidR="00926D8E" w:rsidRPr="00376243" w:rsidRDefault="00926D8E" w:rsidP="00926D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 xml:space="preserve">На плановый период прогноз поступлений  единого сельскохозяйственного налога составил 459,8 тыс. рублей на 2025 год и 478,1 тыс. рублей на 2026 год. </w:t>
      </w:r>
    </w:p>
    <w:p w:rsidR="00825910" w:rsidRPr="00376243" w:rsidRDefault="00DC193D" w:rsidP="00611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Налог, взимаемый в связи с применением патентной системы налогообложения.</w:t>
      </w:r>
      <w:r w:rsidRPr="003762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6C6C" w:rsidRPr="00376243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Поступление налога, взимаемого в связи с применением патентной системы налогообложения</w:t>
      </w:r>
      <w:r w:rsidR="00350A13" w:rsidRPr="0037624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66C6C" w:rsidRPr="003762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6C6C" w:rsidRPr="00376243">
        <w:rPr>
          <w:rFonts w:ascii="Times New Roman" w:hAnsi="Times New Roman" w:cs="Times New Roman"/>
          <w:sz w:val="24"/>
          <w:szCs w:val="24"/>
        </w:rPr>
        <w:t>прогнозируется на 20</w:t>
      </w:r>
      <w:r w:rsidR="00E66C30" w:rsidRPr="00376243">
        <w:rPr>
          <w:rFonts w:ascii="Times New Roman" w:hAnsi="Times New Roman" w:cs="Times New Roman"/>
          <w:sz w:val="24"/>
          <w:szCs w:val="24"/>
        </w:rPr>
        <w:t>2</w:t>
      </w:r>
      <w:r w:rsidR="00926D8E" w:rsidRPr="00376243">
        <w:rPr>
          <w:rFonts w:ascii="Times New Roman" w:hAnsi="Times New Roman" w:cs="Times New Roman"/>
          <w:sz w:val="24"/>
          <w:szCs w:val="24"/>
        </w:rPr>
        <w:t>4</w:t>
      </w:r>
      <w:r w:rsidR="00266C6C" w:rsidRPr="00376243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26D8E" w:rsidRPr="00376243">
        <w:rPr>
          <w:rFonts w:ascii="Times New Roman" w:hAnsi="Times New Roman" w:cs="Times New Roman"/>
          <w:sz w:val="24"/>
          <w:szCs w:val="24"/>
        </w:rPr>
        <w:t>23 210,0</w:t>
      </w:r>
      <w:r w:rsidR="00825910" w:rsidRPr="00376243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926D8E" w:rsidRPr="00376243">
        <w:rPr>
          <w:rFonts w:ascii="Times New Roman" w:hAnsi="Times New Roman" w:cs="Times New Roman"/>
          <w:sz w:val="24"/>
          <w:szCs w:val="24"/>
        </w:rPr>
        <w:t>меньше</w:t>
      </w:r>
      <w:r w:rsidR="00825910" w:rsidRPr="00376243">
        <w:rPr>
          <w:rFonts w:ascii="Times New Roman" w:hAnsi="Times New Roman" w:cs="Times New Roman"/>
          <w:sz w:val="24"/>
          <w:szCs w:val="24"/>
        </w:rPr>
        <w:t xml:space="preserve">  ожидаемого исполнения 202</w:t>
      </w:r>
      <w:r w:rsidR="00926D8E" w:rsidRPr="00376243">
        <w:rPr>
          <w:rFonts w:ascii="Times New Roman" w:hAnsi="Times New Roman" w:cs="Times New Roman"/>
          <w:sz w:val="24"/>
          <w:szCs w:val="24"/>
        </w:rPr>
        <w:t>3</w:t>
      </w:r>
      <w:r w:rsidR="00825910" w:rsidRPr="00376243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926D8E" w:rsidRPr="00376243">
        <w:rPr>
          <w:rFonts w:ascii="Times New Roman" w:hAnsi="Times New Roman" w:cs="Times New Roman"/>
          <w:sz w:val="24"/>
          <w:szCs w:val="24"/>
        </w:rPr>
        <w:t>7 170,0</w:t>
      </w:r>
      <w:r w:rsidR="00825910" w:rsidRPr="00376243">
        <w:rPr>
          <w:rFonts w:ascii="Times New Roman" w:hAnsi="Times New Roman" w:cs="Times New Roman"/>
          <w:sz w:val="24"/>
          <w:szCs w:val="24"/>
        </w:rPr>
        <w:t xml:space="preserve"> тыс. рублей.     </w:t>
      </w:r>
    </w:p>
    <w:p w:rsidR="00825910" w:rsidRPr="00376243" w:rsidRDefault="00825910" w:rsidP="00611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 xml:space="preserve">      Прогноз поступления налога рассчитан на основании ожидаемого исполнения  в 202</w:t>
      </w:r>
      <w:r w:rsidR="00926D8E" w:rsidRPr="00376243">
        <w:rPr>
          <w:rFonts w:ascii="Times New Roman" w:hAnsi="Times New Roman" w:cs="Times New Roman"/>
          <w:sz w:val="24"/>
          <w:szCs w:val="24"/>
        </w:rPr>
        <w:t>3</w:t>
      </w:r>
      <w:r w:rsidRPr="00376243">
        <w:rPr>
          <w:rFonts w:ascii="Times New Roman" w:hAnsi="Times New Roman" w:cs="Times New Roman"/>
          <w:sz w:val="24"/>
          <w:szCs w:val="24"/>
        </w:rPr>
        <w:t> году и прогнозируемого среднегодового индекса потребительских цен на 202</w:t>
      </w:r>
      <w:r w:rsidR="00926D8E" w:rsidRPr="00376243">
        <w:rPr>
          <w:rFonts w:ascii="Times New Roman" w:hAnsi="Times New Roman" w:cs="Times New Roman"/>
          <w:sz w:val="24"/>
          <w:szCs w:val="24"/>
        </w:rPr>
        <w:t>4</w:t>
      </w:r>
      <w:r w:rsidRPr="00376243">
        <w:rPr>
          <w:rFonts w:ascii="Times New Roman" w:hAnsi="Times New Roman" w:cs="Times New Roman"/>
          <w:sz w:val="24"/>
          <w:szCs w:val="24"/>
        </w:rPr>
        <w:t> год 10</w:t>
      </w:r>
      <w:r w:rsidR="00926D8E" w:rsidRPr="00376243">
        <w:rPr>
          <w:rFonts w:ascii="Times New Roman" w:hAnsi="Times New Roman" w:cs="Times New Roman"/>
          <w:sz w:val="24"/>
          <w:szCs w:val="24"/>
        </w:rPr>
        <w:t>5</w:t>
      </w:r>
      <w:r w:rsidRPr="00376243">
        <w:rPr>
          <w:rFonts w:ascii="Times New Roman" w:hAnsi="Times New Roman" w:cs="Times New Roman"/>
          <w:sz w:val="24"/>
          <w:szCs w:val="24"/>
        </w:rPr>
        <w:t xml:space="preserve">,5%. </w:t>
      </w:r>
    </w:p>
    <w:p w:rsidR="00926D8E" w:rsidRPr="00376243" w:rsidRDefault="00926D8E" w:rsidP="00926D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 xml:space="preserve">На плановый период прогноз поступлений налога, взимаемого в связи с применением патентной системы налогообложения, составляет 24138,4 тыс. рублей на 2025 год и 25103,9 тыс. рублей на 2026 год.  </w:t>
      </w:r>
    </w:p>
    <w:p w:rsidR="000F208F" w:rsidRPr="00376243" w:rsidRDefault="00FA17F1" w:rsidP="00611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b/>
          <w:sz w:val="24"/>
          <w:szCs w:val="24"/>
        </w:rPr>
        <w:t>Налоги на имущество.</w:t>
      </w:r>
      <w:r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="00023CBF" w:rsidRPr="00376243">
        <w:rPr>
          <w:rFonts w:ascii="Times New Roman" w:hAnsi="Times New Roman" w:cs="Times New Roman"/>
          <w:sz w:val="24"/>
          <w:szCs w:val="24"/>
        </w:rPr>
        <w:t>П</w:t>
      </w:r>
      <w:r w:rsidR="00580520" w:rsidRPr="00376243">
        <w:rPr>
          <w:rFonts w:ascii="Times New Roman" w:eastAsia="Times New Roman" w:hAnsi="Times New Roman" w:cs="Times New Roman"/>
          <w:sz w:val="24"/>
          <w:szCs w:val="24"/>
        </w:rPr>
        <w:t>оступлени</w:t>
      </w:r>
      <w:r w:rsidR="00023CBF" w:rsidRPr="0037624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80520" w:rsidRPr="00376243">
        <w:rPr>
          <w:rFonts w:ascii="Times New Roman" w:eastAsia="Times New Roman" w:hAnsi="Times New Roman" w:cs="Times New Roman"/>
          <w:sz w:val="24"/>
          <w:szCs w:val="24"/>
        </w:rPr>
        <w:t xml:space="preserve"> налогов</w:t>
      </w:r>
      <w:r w:rsidR="009A6A38" w:rsidRPr="00376243">
        <w:rPr>
          <w:rFonts w:ascii="Times New Roman" w:eastAsia="Times New Roman" w:hAnsi="Times New Roman" w:cs="Times New Roman"/>
          <w:sz w:val="24"/>
          <w:szCs w:val="24"/>
        </w:rPr>
        <w:t xml:space="preserve"> на имущество по прогнозу в 20</w:t>
      </w:r>
      <w:r w:rsidR="00BB454A" w:rsidRPr="003762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D42929" w:rsidRPr="00376243">
        <w:rPr>
          <w:rFonts w:ascii="Times New Roman" w:eastAsia="Times New Roman" w:hAnsi="Times New Roman" w:cs="Times New Roman"/>
          <w:sz w:val="24"/>
          <w:szCs w:val="24"/>
        </w:rPr>
        <w:t>4</w:t>
      </w:r>
      <w:r w:rsidR="00580520" w:rsidRPr="00376243">
        <w:rPr>
          <w:rFonts w:ascii="Times New Roman" w:eastAsia="Times New Roman" w:hAnsi="Times New Roman" w:cs="Times New Roman"/>
          <w:sz w:val="24"/>
          <w:szCs w:val="24"/>
        </w:rPr>
        <w:t xml:space="preserve"> году планируется в размере </w:t>
      </w:r>
      <w:r w:rsidR="00D42929" w:rsidRPr="00376243">
        <w:rPr>
          <w:rFonts w:ascii="Times New Roman" w:eastAsia="Times New Roman" w:hAnsi="Times New Roman" w:cs="Times New Roman"/>
          <w:sz w:val="24"/>
          <w:szCs w:val="24"/>
        </w:rPr>
        <w:t>5 630,0</w:t>
      </w:r>
      <w:r w:rsidR="00580520" w:rsidRPr="00376243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на </w:t>
      </w:r>
      <w:r w:rsidR="00D42929" w:rsidRPr="00376243">
        <w:rPr>
          <w:rFonts w:ascii="Times New Roman" w:eastAsia="Times New Roman" w:hAnsi="Times New Roman" w:cs="Times New Roman"/>
          <w:sz w:val="24"/>
          <w:szCs w:val="24"/>
        </w:rPr>
        <w:t>1 385,9</w:t>
      </w:r>
      <w:r w:rsidR="00580520" w:rsidRPr="00376243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825910" w:rsidRPr="00376243">
        <w:rPr>
          <w:rFonts w:ascii="Times New Roman" w:eastAsia="Times New Roman" w:hAnsi="Times New Roman" w:cs="Times New Roman"/>
          <w:sz w:val="24"/>
          <w:szCs w:val="24"/>
        </w:rPr>
        <w:t>больше</w:t>
      </w:r>
      <w:r w:rsidR="002A2954" w:rsidRPr="00376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0520" w:rsidRPr="00376243">
        <w:rPr>
          <w:rFonts w:ascii="Times New Roman" w:eastAsia="Times New Roman" w:hAnsi="Times New Roman" w:cs="Times New Roman"/>
          <w:sz w:val="24"/>
          <w:szCs w:val="24"/>
        </w:rPr>
        <w:t>ожидаемого исполнения за 20</w:t>
      </w:r>
      <w:r w:rsidR="00B0621F" w:rsidRPr="003762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D42929" w:rsidRPr="00376243">
        <w:rPr>
          <w:rFonts w:ascii="Times New Roman" w:eastAsia="Times New Roman" w:hAnsi="Times New Roman" w:cs="Times New Roman"/>
          <w:sz w:val="24"/>
          <w:szCs w:val="24"/>
        </w:rPr>
        <w:t>3</w:t>
      </w:r>
      <w:r w:rsidR="00580520" w:rsidRPr="00376243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580520" w:rsidRPr="00376243" w:rsidRDefault="00580520" w:rsidP="00611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243">
        <w:rPr>
          <w:rFonts w:ascii="Times New Roman" w:eastAsia="Times New Roman" w:hAnsi="Times New Roman" w:cs="Times New Roman"/>
          <w:sz w:val="24"/>
          <w:szCs w:val="24"/>
        </w:rPr>
        <w:t>Данные по налогам на совокупный доход приведены в таблице:</w:t>
      </w:r>
    </w:p>
    <w:p w:rsidR="00804610" w:rsidRPr="00376243" w:rsidRDefault="00804610" w:rsidP="00611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9"/>
        <w:gridCol w:w="1417"/>
        <w:gridCol w:w="709"/>
        <w:gridCol w:w="1277"/>
        <w:gridCol w:w="1133"/>
        <w:gridCol w:w="1275"/>
        <w:gridCol w:w="1133"/>
      </w:tblGrid>
      <w:tr w:rsidR="00D30AF3" w:rsidRPr="00376243" w:rsidTr="00D94EC7">
        <w:tc>
          <w:tcPr>
            <w:tcW w:w="2549" w:type="dxa"/>
          </w:tcPr>
          <w:p w:rsidR="0039620A" w:rsidRPr="00376243" w:rsidRDefault="0039620A" w:rsidP="00611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2126" w:type="dxa"/>
            <w:gridSpan w:val="2"/>
          </w:tcPr>
          <w:p w:rsidR="0039620A" w:rsidRPr="00376243" w:rsidRDefault="0039620A" w:rsidP="00D4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Ожидаемое исполнение за 20</w:t>
            </w:r>
            <w:r w:rsidR="001111F6"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  <w:r w:rsidR="00D42929"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  <w:r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2410" w:type="dxa"/>
            <w:gridSpan w:val="2"/>
          </w:tcPr>
          <w:p w:rsidR="0039620A" w:rsidRPr="00376243" w:rsidRDefault="0039620A" w:rsidP="00D4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Прогноз на 20</w:t>
            </w:r>
            <w:r w:rsidR="00BB454A"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  <w:r w:rsidR="00D42929"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  <w:r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2408" w:type="dxa"/>
            <w:gridSpan w:val="2"/>
          </w:tcPr>
          <w:p w:rsidR="0039620A" w:rsidRPr="00376243" w:rsidRDefault="0039620A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Отклонение </w:t>
            </w:r>
          </w:p>
        </w:tc>
      </w:tr>
      <w:tr w:rsidR="0039620A" w:rsidRPr="00376243" w:rsidTr="00D94E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549" w:type="dxa"/>
            <w:vAlign w:val="center"/>
            <w:hideMark/>
          </w:tcPr>
          <w:p w:rsidR="0039620A" w:rsidRPr="00376243" w:rsidRDefault="0039620A" w:rsidP="00611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620A" w:rsidRPr="00376243" w:rsidRDefault="0039620A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9620A" w:rsidRPr="00376243" w:rsidRDefault="0039620A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39620A" w:rsidRPr="00376243" w:rsidRDefault="0039620A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9620A" w:rsidRPr="00376243" w:rsidRDefault="0039620A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9620A" w:rsidRPr="00376243" w:rsidRDefault="0039620A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9620A" w:rsidRPr="00376243" w:rsidRDefault="0039620A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%</w:t>
            </w:r>
          </w:p>
        </w:tc>
      </w:tr>
      <w:tr w:rsidR="00D42929" w:rsidRPr="00376243" w:rsidTr="00D94EC7">
        <w:tc>
          <w:tcPr>
            <w:tcW w:w="2549" w:type="dxa"/>
          </w:tcPr>
          <w:p w:rsidR="00D42929" w:rsidRPr="00376243" w:rsidRDefault="00D42929" w:rsidP="0061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17" w:type="dxa"/>
            <w:vAlign w:val="center"/>
          </w:tcPr>
          <w:p w:rsidR="00D42929" w:rsidRPr="00376243" w:rsidRDefault="00D429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38,1</w:t>
            </w:r>
          </w:p>
        </w:tc>
        <w:tc>
          <w:tcPr>
            <w:tcW w:w="709" w:type="dxa"/>
            <w:vAlign w:val="center"/>
          </w:tcPr>
          <w:p w:rsidR="00D42929" w:rsidRPr="00376243" w:rsidRDefault="00D429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77" w:type="dxa"/>
            <w:vAlign w:val="center"/>
          </w:tcPr>
          <w:p w:rsidR="00D42929" w:rsidRPr="00376243" w:rsidRDefault="00D429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3" w:type="dxa"/>
            <w:vAlign w:val="center"/>
          </w:tcPr>
          <w:p w:rsidR="00D42929" w:rsidRPr="00376243" w:rsidRDefault="00D429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75" w:type="dxa"/>
            <w:vAlign w:val="center"/>
          </w:tcPr>
          <w:p w:rsidR="00D42929" w:rsidRPr="00376243" w:rsidRDefault="00D429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-28,1</w:t>
            </w:r>
          </w:p>
        </w:tc>
        <w:tc>
          <w:tcPr>
            <w:tcW w:w="1133" w:type="dxa"/>
            <w:vAlign w:val="center"/>
          </w:tcPr>
          <w:p w:rsidR="00D42929" w:rsidRPr="00376243" w:rsidRDefault="00D429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26,2</w:t>
            </w:r>
          </w:p>
        </w:tc>
      </w:tr>
      <w:tr w:rsidR="00D42929" w:rsidRPr="00376243" w:rsidTr="00D94EC7">
        <w:tc>
          <w:tcPr>
            <w:tcW w:w="2549" w:type="dxa"/>
          </w:tcPr>
          <w:p w:rsidR="00D42929" w:rsidRPr="00376243" w:rsidRDefault="00D42929" w:rsidP="0061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 на игорный бизнес</w:t>
            </w:r>
          </w:p>
        </w:tc>
        <w:tc>
          <w:tcPr>
            <w:tcW w:w="1417" w:type="dxa"/>
            <w:vAlign w:val="center"/>
          </w:tcPr>
          <w:p w:rsidR="00D42929" w:rsidRPr="00376243" w:rsidRDefault="00D429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709" w:type="dxa"/>
            <w:vAlign w:val="center"/>
          </w:tcPr>
          <w:p w:rsidR="00D42929" w:rsidRPr="00376243" w:rsidRDefault="00D429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277" w:type="dxa"/>
            <w:vAlign w:val="center"/>
          </w:tcPr>
          <w:p w:rsidR="00D42929" w:rsidRPr="00376243" w:rsidRDefault="00D429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vAlign w:val="center"/>
          </w:tcPr>
          <w:p w:rsidR="00D42929" w:rsidRPr="00376243" w:rsidRDefault="00D429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vAlign w:val="center"/>
          </w:tcPr>
          <w:p w:rsidR="00D42929" w:rsidRPr="00376243" w:rsidRDefault="00D429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-140,0</w:t>
            </w:r>
          </w:p>
        </w:tc>
        <w:tc>
          <w:tcPr>
            <w:tcW w:w="1133" w:type="dxa"/>
            <w:vAlign w:val="center"/>
          </w:tcPr>
          <w:p w:rsidR="00D42929" w:rsidRPr="00376243" w:rsidRDefault="00D429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42929" w:rsidRPr="00376243" w:rsidTr="00D94EC7">
        <w:tc>
          <w:tcPr>
            <w:tcW w:w="2549" w:type="dxa"/>
          </w:tcPr>
          <w:p w:rsidR="00D42929" w:rsidRPr="00376243" w:rsidRDefault="00D42929" w:rsidP="0061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417" w:type="dxa"/>
            <w:vAlign w:val="center"/>
          </w:tcPr>
          <w:p w:rsidR="00D42929" w:rsidRPr="00376243" w:rsidRDefault="00D429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4 066,0</w:t>
            </w:r>
          </w:p>
        </w:tc>
        <w:tc>
          <w:tcPr>
            <w:tcW w:w="709" w:type="dxa"/>
            <w:vAlign w:val="center"/>
          </w:tcPr>
          <w:p w:rsidR="00D42929" w:rsidRPr="00376243" w:rsidRDefault="00D429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95,8</w:t>
            </w:r>
          </w:p>
        </w:tc>
        <w:tc>
          <w:tcPr>
            <w:tcW w:w="1277" w:type="dxa"/>
            <w:vAlign w:val="center"/>
          </w:tcPr>
          <w:p w:rsidR="00D42929" w:rsidRPr="00376243" w:rsidRDefault="00D429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5 620,0</w:t>
            </w:r>
          </w:p>
        </w:tc>
        <w:tc>
          <w:tcPr>
            <w:tcW w:w="1133" w:type="dxa"/>
            <w:vAlign w:val="center"/>
          </w:tcPr>
          <w:p w:rsidR="00D42929" w:rsidRPr="00376243" w:rsidRDefault="00D429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275" w:type="dxa"/>
            <w:vAlign w:val="center"/>
          </w:tcPr>
          <w:p w:rsidR="00D42929" w:rsidRPr="00376243" w:rsidRDefault="00D429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1 554,0</w:t>
            </w:r>
          </w:p>
        </w:tc>
        <w:tc>
          <w:tcPr>
            <w:tcW w:w="1133" w:type="dxa"/>
            <w:vAlign w:val="center"/>
          </w:tcPr>
          <w:p w:rsidR="00D42929" w:rsidRPr="00376243" w:rsidRDefault="00D429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138,2</w:t>
            </w:r>
          </w:p>
        </w:tc>
      </w:tr>
      <w:tr w:rsidR="00D42929" w:rsidRPr="00376243" w:rsidTr="00D94E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549" w:type="dxa"/>
            <w:shd w:val="clear" w:color="auto" w:fill="auto"/>
            <w:vAlign w:val="center"/>
            <w:hideMark/>
          </w:tcPr>
          <w:p w:rsidR="00D42929" w:rsidRPr="00376243" w:rsidRDefault="00D42929" w:rsidP="00611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Итого: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2929" w:rsidRPr="00376243" w:rsidRDefault="00D429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4 244,10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42929" w:rsidRPr="00376243" w:rsidRDefault="00D429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:rsidR="00D42929" w:rsidRPr="00376243" w:rsidRDefault="00D429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5 630,0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D42929" w:rsidRPr="00376243" w:rsidRDefault="00D429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42929" w:rsidRPr="00376243" w:rsidRDefault="00D429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1 385,9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D42929" w:rsidRPr="00376243" w:rsidRDefault="00D429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132,7</w:t>
            </w:r>
          </w:p>
        </w:tc>
      </w:tr>
    </w:tbl>
    <w:p w:rsidR="005D6624" w:rsidRPr="00376243" w:rsidRDefault="005D6624" w:rsidP="00611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254B" w:rsidRPr="00376243" w:rsidRDefault="00166D75" w:rsidP="00611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6243">
        <w:rPr>
          <w:rFonts w:ascii="Times New Roman" w:eastAsia="Times New Roman" w:hAnsi="Times New Roman" w:cs="Times New Roman"/>
          <w:sz w:val="24"/>
          <w:szCs w:val="24"/>
        </w:rPr>
        <w:t xml:space="preserve">Наибольший удельный вес в налоговых поступлениях по налогам на имущество </w:t>
      </w:r>
      <w:r w:rsidR="00175088" w:rsidRPr="00376243">
        <w:rPr>
          <w:rFonts w:ascii="Times New Roman" w:eastAsia="Times New Roman" w:hAnsi="Times New Roman" w:cs="Times New Roman"/>
          <w:sz w:val="24"/>
          <w:szCs w:val="24"/>
        </w:rPr>
        <w:t>в 20</w:t>
      </w:r>
      <w:r w:rsidR="00BB454A" w:rsidRPr="003762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D42929" w:rsidRPr="00376243">
        <w:rPr>
          <w:rFonts w:ascii="Times New Roman" w:eastAsia="Times New Roman" w:hAnsi="Times New Roman" w:cs="Times New Roman"/>
          <w:sz w:val="24"/>
          <w:szCs w:val="24"/>
        </w:rPr>
        <w:t>4</w:t>
      </w:r>
      <w:r w:rsidR="00175088" w:rsidRPr="00376243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>составляют:</w:t>
      </w:r>
      <w:r w:rsidR="0039254B" w:rsidRPr="003762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земельный налог</w:t>
      </w:r>
      <w:r w:rsidR="000F208F" w:rsidRPr="003762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9</w:t>
      </w:r>
      <w:r w:rsidR="00D94EC7" w:rsidRPr="00376243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B0621F" w:rsidRPr="0037624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94EC7" w:rsidRPr="00376243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3D5A86" w:rsidRPr="00376243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="0039254B" w:rsidRPr="00376243">
        <w:rPr>
          <w:rFonts w:ascii="Times New Roman" w:eastAsia="Times New Roman" w:hAnsi="Times New Roman" w:cs="Times New Roman"/>
          <w:color w:val="000000"/>
          <w:sz w:val="24"/>
          <w:szCs w:val="24"/>
        </w:rPr>
        <w:t>; налог на имущество физических лиц</w:t>
      </w:r>
      <w:r w:rsidR="003D5A86" w:rsidRPr="003762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D94EC7" w:rsidRPr="00376243">
        <w:rPr>
          <w:rFonts w:ascii="Times New Roman" w:eastAsia="Times New Roman" w:hAnsi="Times New Roman" w:cs="Times New Roman"/>
          <w:color w:val="000000"/>
          <w:sz w:val="24"/>
          <w:szCs w:val="24"/>
        </w:rPr>
        <w:t>0,2</w:t>
      </w:r>
      <w:r w:rsidR="00B0621F" w:rsidRPr="00376243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="003D5A86" w:rsidRPr="003762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4EC7" w:rsidRPr="00376243" w:rsidRDefault="00813E52" w:rsidP="00611C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  <w:u w:val="single"/>
        </w:rPr>
        <w:t>Налог на имущество физических лиц.</w:t>
      </w:r>
      <w:r w:rsidRPr="003762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4EC7" w:rsidRPr="00376243">
        <w:rPr>
          <w:rFonts w:ascii="Times New Roman" w:eastAsia="Times New Roman" w:hAnsi="Times New Roman" w:cs="Times New Roman"/>
          <w:sz w:val="24"/>
          <w:szCs w:val="24"/>
        </w:rPr>
        <w:t xml:space="preserve">Поступление </w:t>
      </w:r>
      <w:r w:rsidR="00D94EC7" w:rsidRPr="00376243">
        <w:rPr>
          <w:rFonts w:ascii="Times New Roman" w:eastAsia="Times New Roman" w:hAnsi="Times New Roman" w:cs="Times New Roman"/>
          <w:b/>
          <w:sz w:val="24"/>
          <w:szCs w:val="24"/>
        </w:rPr>
        <w:t>налога на имущество физических лиц</w:t>
      </w:r>
      <w:r w:rsidR="00D94EC7" w:rsidRPr="00376243">
        <w:rPr>
          <w:rFonts w:ascii="Times New Roman" w:eastAsia="Times New Roman" w:hAnsi="Times New Roman" w:cs="Times New Roman"/>
          <w:sz w:val="24"/>
          <w:szCs w:val="24"/>
        </w:rPr>
        <w:t xml:space="preserve"> в 202</w:t>
      </w:r>
      <w:r w:rsidR="00D42929" w:rsidRPr="00376243">
        <w:rPr>
          <w:rFonts w:ascii="Times New Roman" w:eastAsia="Times New Roman" w:hAnsi="Times New Roman" w:cs="Times New Roman"/>
          <w:sz w:val="24"/>
          <w:szCs w:val="24"/>
        </w:rPr>
        <w:t>4</w:t>
      </w:r>
      <w:r w:rsidR="00D94EC7" w:rsidRPr="00376243">
        <w:rPr>
          <w:rFonts w:ascii="Times New Roman" w:eastAsia="Times New Roman" w:hAnsi="Times New Roman" w:cs="Times New Roman"/>
          <w:sz w:val="24"/>
          <w:szCs w:val="24"/>
        </w:rPr>
        <w:t xml:space="preserve"> году прогнозируется в сумме 10,0 тыс. рублей, что по сравнению с ожидаемым исполнением 202</w:t>
      </w:r>
      <w:r w:rsidR="00D42929" w:rsidRPr="00376243">
        <w:rPr>
          <w:rFonts w:ascii="Times New Roman" w:eastAsia="Times New Roman" w:hAnsi="Times New Roman" w:cs="Times New Roman"/>
          <w:sz w:val="24"/>
          <w:szCs w:val="24"/>
        </w:rPr>
        <w:t>3</w:t>
      </w:r>
      <w:r w:rsidR="00D94EC7" w:rsidRPr="00376243">
        <w:rPr>
          <w:rFonts w:ascii="Times New Roman" w:eastAsia="Times New Roman" w:hAnsi="Times New Roman" w:cs="Times New Roman"/>
          <w:sz w:val="24"/>
          <w:szCs w:val="24"/>
        </w:rPr>
        <w:t xml:space="preserve"> года меньше на </w:t>
      </w:r>
      <w:r w:rsidR="00D42929" w:rsidRPr="00376243">
        <w:rPr>
          <w:rFonts w:ascii="Times New Roman" w:eastAsia="Times New Roman" w:hAnsi="Times New Roman" w:cs="Times New Roman"/>
          <w:sz w:val="24"/>
          <w:szCs w:val="24"/>
        </w:rPr>
        <w:t>28,1</w:t>
      </w:r>
      <w:r w:rsidR="00D94EC7" w:rsidRPr="00376243">
        <w:rPr>
          <w:rFonts w:ascii="Times New Roman" w:eastAsia="Times New Roman" w:hAnsi="Times New Roman" w:cs="Times New Roman"/>
          <w:sz w:val="24"/>
          <w:szCs w:val="24"/>
        </w:rPr>
        <w:t xml:space="preserve"> тыс. рублей.  Расчетная сумма налога определена исходя из ожидаемого исполнения в 202</w:t>
      </w:r>
      <w:r w:rsidR="00D42929" w:rsidRPr="00376243">
        <w:rPr>
          <w:rFonts w:ascii="Times New Roman" w:eastAsia="Times New Roman" w:hAnsi="Times New Roman" w:cs="Times New Roman"/>
          <w:sz w:val="24"/>
          <w:szCs w:val="24"/>
        </w:rPr>
        <w:t>3</w:t>
      </w:r>
      <w:r w:rsidR="00D94EC7" w:rsidRPr="00376243">
        <w:rPr>
          <w:rFonts w:ascii="Times New Roman" w:eastAsia="Times New Roman" w:hAnsi="Times New Roman" w:cs="Times New Roman"/>
          <w:sz w:val="24"/>
          <w:szCs w:val="24"/>
        </w:rPr>
        <w:t xml:space="preserve"> году.  </w:t>
      </w:r>
    </w:p>
    <w:p w:rsidR="00D94EC7" w:rsidRPr="00376243" w:rsidRDefault="00D94EC7" w:rsidP="00611C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243">
        <w:rPr>
          <w:rFonts w:ascii="Times New Roman" w:eastAsia="Times New Roman" w:hAnsi="Times New Roman" w:cs="Times New Roman"/>
          <w:sz w:val="24"/>
          <w:szCs w:val="24"/>
        </w:rPr>
        <w:t>На плановый период 202</w:t>
      </w:r>
      <w:r w:rsidR="00D42929" w:rsidRPr="0037624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D42929" w:rsidRPr="0037624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 xml:space="preserve"> годов прогноз поступлений налога на имущество физических лиц составляет 10,0 тыс. рублей ежегодно. </w:t>
      </w:r>
    </w:p>
    <w:p w:rsidR="00D94EC7" w:rsidRPr="00376243" w:rsidRDefault="00D94EC7" w:rsidP="00611C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94EC7" w:rsidRPr="00376243" w:rsidRDefault="00D94EC7" w:rsidP="00611C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243">
        <w:rPr>
          <w:rFonts w:ascii="Times New Roman" w:eastAsia="Times New Roman" w:hAnsi="Times New Roman" w:cs="Times New Roman"/>
          <w:sz w:val="24"/>
          <w:szCs w:val="24"/>
        </w:rPr>
        <w:t xml:space="preserve">Поступление </w:t>
      </w:r>
      <w:r w:rsidRPr="00376243">
        <w:rPr>
          <w:rFonts w:ascii="Times New Roman" w:eastAsia="Times New Roman" w:hAnsi="Times New Roman" w:cs="Times New Roman"/>
          <w:b/>
          <w:sz w:val="24"/>
          <w:szCs w:val="24"/>
        </w:rPr>
        <w:t>земельного налога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 xml:space="preserve"> планируется на 202</w:t>
      </w:r>
      <w:r w:rsidR="00D42929" w:rsidRPr="0037624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 xml:space="preserve"> год в сумме </w:t>
      </w:r>
      <w:r w:rsidR="00D42929" w:rsidRPr="00376243">
        <w:rPr>
          <w:rFonts w:ascii="Times New Roman" w:eastAsia="Times New Roman" w:hAnsi="Times New Roman" w:cs="Times New Roman"/>
          <w:sz w:val="24"/>
          <w:szCs w:val="24"/>
        </w:rPr>
        <w:t>5 620,0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по сравнению с </w:t>
      </w:r>
      <w:r w:rsidR="009646C9" w:rsidRPr="00376243">
        <w:rPr>
          <w:rFonts w:ascii="Times New Roman" w:eastAsia="Times New Roman" w:hAnsi="Times New Roman" w:cs="Times New Roman"/>
          <w:sz w:val="24"/>
          <w:szCs w:val="24"/>
        </w:rPr>
        <w:t>ожидаемым исполнением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D42929" w:rsidRPr="0037624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 xml:space="preserve"> года больше на</w:t>
      </w:r>
      <w:r w:rsidR="00DB0929" w:rsidRPr="00376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2929" w:rsidRPr="00376243">
        <w:rPr>
          <w:rFonts w:ascii="Times New Roman" w:eastAsia="Times New Roman" w:hAnsi="Times New Roman" w:cs="Times New Roman"/>
          <w:sz w:val="24"/>
          <w:szCs w:val="24"/>
        </w:rPr>
        <w:t>1 554,0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  <w:r w:rsidR="00D42929" w:rsidRPr="00376243">
        <w:rPr>
          <w:rFonts w:ascii="Times New Roman" w:hAnsi="Times New Roman" w:cs="Times New Roman"/>
          <w:sz w:val="24"/>
          <w:szCs w:val="24"/>
        </w:rPr>
        <w:t xml:space="preserve">Расчетная сумма налога определена по данным администратора доходов - Управления Федеральной налоговой службы.  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817DFC" w:rsidRPr="00376243" w:rsidRDefault="00D42929" w:rsidP="00611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На плановый период прогноз поступлений земельного налога составляет 5843,0 тыс. рублей на 2025 год и 6076,0 тыс. рублей на 2026 год.</w:t>
      </w:r>
    </w:p>
    <w:p w:rsidR="00D94EC7" w:rsidRPr="00376243" w:rsidRDefault="00AE2E9E" w:rsidP="00611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eastAsia="Times New Roman" w:hAnsi="Times New Roman" w:cs="Times New Roman"/>
          <w:b/>
          <w:sz w:val="24"/>
          <w:szCs w:val="24"/>
        </w:rPr>
        <w:t xml:space="preserve">Акцизы на нефтепродукты. 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76243">
        <w:rPr>
          <w:rFonts w:ascii="Times New Roman" w:hAnsi="Times New Roman" w:cs="Times New Roman"/>
          <w:sz w:val="24"/>
          <w:szCs w:val="24"/>
        </w:rPr>
        <w:t>жидаемое исполнение на 20</w:t>
      </w:r>
      <w:r w:rsidR="00D30EFC" w:rsidRPr="00376243">
        <w:rPr>
          <w:rFonts w:ascii="Times New Roman" w:hAnsi="Times New Roman" w:cs="Times New Roman"/>
          <w:sz w:val="24"/>
          <w:szCs w:val="24"/>
        </w:rPr>
        <w:t>2</w:t>
      </w:r>
      <w:r w:rsidR="00C94EB9" w:rsidRPr="00376243">
        <w:rPr>
          <w:rFonts w:ascii="Times New Roman" w:hAnsi="Times New Roman" w:cs="Times New Roman"/>
          <w:sz w:val="24"/>
          <w:szCs w:val="24"/>
        </w:rPr>
        <w:t>3</w:t>
      </w:r>
      <w:r w:rsidRPr="00376243">
        <w:rPr>
          <w:rFonts w:ascii="Times New Roman" w:hAnsi="Times New Roman" w:cs="Times New Roman"/>
          <w:sz w:val="24"/>
          <w:szCs w:val="24"/>
        </w:rPr>
        <w:t xml:space="preserve"> год составит </w:t>
      </w:r>
      <w:r w:rsidR="00C94EB9" w:rsidRPr="00376243">
        <w:rPr>
          <w:rFonts w:ascii="Times New Roman" w:hAnsi="Times New Roman" w:cs="Times New Roman"/>
          <w:sz w:val="24"/>
          <w:szCs w:val="24"/>
        </w:rPr>
        <w:t>7 665,1</w:t>
      </w:r>
      <w:r w:rsidR="00D94EC7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="006346F5" w:rsidRPr="00376243">
        <w:rPr>
          <w:rFonts w:ascii="Times New Roman" w:hAnsi="Times New Roman" w:cs="Times New Roman"/>
          <w:sz w:val="24"/>
          <w:szCs w:val="24"/>
        </w:rPr>
        <w:t>тыс.</w:t>
      </w:r>
      <w:r w:rsidRPr="00376243">
        <w:rPr>
          <w:rFonts w:ascii="Times New Roman" w:hAnsi="Times New Roman" w:cs="Times New Roman"/>
          <w:sz w:val="24"/>
          <w:szCs w:val="24"/>
        </w:rPr>
        <w:t xml:space="preserve"> рублей. </w:t>
      </w:r>
      <w:r w:rsidR="00D94EC7" w:rsidRPr="00376243">
        <w:rPr>
          <w:rFonts w:ascii="Times New Roman" w:hAnsi="Times New Roman" w:cs="Times New Roman"/>
          <w:sz w:val="24"/>
          <w:szCs w:val="24"/>
        </w:rPr>
        <w:t>Н</w:t>
      </w:r>
      <w:r w:rsidR="00D94EC7" w:rsidRPr="00376243">
        <w:rPr>
          <w:rFonts w:ascii="Times New Roman" w:hAnsi="Times New Roman" w:cs="Times New Roman"/>
          <w:color w:val="000000"/>
          <w:sz w:val="24"/>
          <w:szCs w:val="24"/>
        </w:rPr>
        <w:t>а 202</w:t>
      </w:r>
      <w:r w:rsidR="00C94EB9" w:rsidRPr="0037624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94EC7" w:rsidRPr="00376243">
        <w:rPr>
          <w:rFonts w:ascii="Times New Roman" w:hAnsi="Times New Roman" w:cs="Times New Roman"/>
          <w:color w:val="000000"/>
          <w:sz w:val="24"/>
          <w:szCs w:val="24"/>
        </w:rPr>
        <w:t xml:space="preserve"> год предварительно </w:t>
      </w:r>
      <w:r w:rsidR="00C94EB9" w:rsidRPr="00376243">
        <w:rPr>
          <w:rFonts w:ascii="Times New Roman" w:hAnsi="Times New Roman" w:cs="Times New Roman"/>
          <w:sz w:val="24"/>
          <w:szCs w:val="24"/>
        </w:rPr>
        <w:t xml:space="preserve">прогнозируется администратором доходов (Управление федерального налоговой службы) в сумме 8 199,0 тыс. рублей, что больше </w:t>
      </w:r>
      <w:r w:rsidR="00C94EB9" w:rsidRPr="00376243">
        <w:rPr>
          <w:rFonts w:ascii="Times New Roman" w:hAnsi="Times New Roman" w:cs="Times New Roman"/>
          <w:sz w:val="24"/>
          <w:szCs w:val="24"/>
        </w:rPr>
        <w:lastRenderedPageBreak/>
        <w:t>бюджетных назначений 2023 года на 533,9 тыс. рублей. На плановый период 2025 и 2026 годов прогноз составит 10 221,0 тыс. рублей и 13 783,0 тыс. рублей соответственно.</w:t>
      </w:r>
    </w:p>
    <w:p w:rsidR="00C94EB9" w:rsidRPr="00376243" w:rsidRDefault="00C94EB9" w:rsidP="00611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644B" w:rsidRPr="00376243" w:rsidRDefault="00C80E16" w:rsidP="00611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b/>
          <w:sz w:val="24"/>
          <w:szCs w:val="24"/>
        </w:rPr>
        <w:t>Налог на добычу общераспространенных полезных ископаемых (ОПИ)</w:t>
      </w:r>
      <w:r w:rsidR="00C010EB" w:rsidRPr="0037624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40437" w:rsidRPr="00376243">
        <w:rPr>
          <w:rFonts w:ascii="Times New Roman" w:hAnsi="Times New Roman" w:cs="Times New Roman"/>
          <w:sz w:val="24"/>
          <w:szCs w:val="24"/>
        </w:rPr>
        <w:t xml:space="preserve">Поступление налога </w:t>
      </w:r>
      <w:r w:rsidR="004D0011" w:rsidRPr="00376243">
        <w:rPr>
          <w:rFonts w:ascii="Times New Roman" w:hAnsi="Times New Roman" w:cs="Times New Roman"/>
          <w:sz w:val="24"/>
          <w:szCs w:val="24"/>
        </w:rPr>
        <w:t xml:space="preserve">на </w:t>
      </w:r>
      <w:r w:rsidR="00F40437" w:rsidRPr="00376243">
        <w:rPr>
          <w:rFonts w:ascii="Times New Roman" w:hAnsi="Times New Roman" w:cs="Times New Roman"/>
          <w:sz w:val="24"/>
          <w:szCs w:val="24"/>
        </w:rPr>
        <w:t xml:space="preserve">добычу общераспространенных полезных ископаемых, подлежащего зачислению в бюджет Нерюнгринского района на </w:t>
      </w:r>
      <w:r w:rsidR="00A5644B" w:rsidRPr="00376243">
        <w:rPr>
          <w:rFonts w:ascii="Times New Roman" w:hAnsi="Times New Roman" w:cs="Times New Roman"/>
          <w:sz w:val="24"/>
          <w:szCs w:val="24"/>
        </w:rPr>
        <w:t>202</w:t>
      </w:r>
      <w:r w:rsidR="00C94EB9" w:rsidRPr="00376243">
        <w:rPr>
          <w:rFonts w:ascii="Times New Roman" w:hAnsi="Times New Roman" w:cs="Times New Roman"/>
          <w:sz w:val="24"/>
          <w:szCs w:val="24"/>
        </w:rPr>
        <w:t>4</w:t>
      </w:r>
      <w:r w:rsidR="00A5644B" w:rsidRPr="00376243">
        <w:rPr>
          <w:rFonts w:ascii="Times New Roman" w:hAnsi="Times New Roman" w:cs="Times New Roman"/>
          <w:sz w:val="24"/>
          <w:szCs w:val="24"/>
        </w:rPr>
        <w:t xml:space="preserve"> год, прогнозируется в сумме </w:t>
      </w:r>
      <w:r w:rsidR="00C94EB9" w:rsidRPr="00376243">
        <w:rPr>
          <w:rFonts w:ascii="Times New Roman" w:hAnsi="Times New Roman" w:cs="Times New Roman"/>
          <w:sz w:val="24"/>
          <w:szCs w:val="24"/>
        </w:rPr>
        <w:t>7 844,1</w:t>
      </w:r>
      <w:r w:rsidR="00A5644B" w:rsidRPr="00376243">
        <w:rPr>
          <w:rFonts w:ascii="Times New Roman" w:hAnsi="Times New Roman" w:cs="Times New Roman"/>
          <w:sz w:val="24"/>
          <w:szCs w:val="24"/>
        </w:rPr>
        <w:t xml:space="preserve"> тыс. рублей с уменьшением к ожидаемому исполнению 202</w:t>
      </w:r>
      <w:r w:rsidR="00C94EB9" w:rsidRPr="00376243">
        <w:rPr>
          <w:rFonts w:ascii="Times New Roman" w:hAnsi="Times New Roman" w:cs="Times New Roman"/>
          <w:sz w:val="24"/>
          <w:szCs w:val="24"/>
        </w:rPr>
        <w:t>3</w:t>
      </w:r>
      <w:r w:rsidR="00A5644B" w:rsidRPr="00376243">
        <w:rPr>
          <w:rFonts w:ascii="Times New Roman" w:hAnsi="Times New Roman" w:cs="Times New Roman"/>
          <w:sz w:val="24"/>
          <w:szCs w:val="24"/>
        </w:rPr>
        <w:t xml:space="preserve"> года на </w:t>
      </w:r>
      <w:r w:rsidR="00C94EB9" w:rsidRPr="00376243">
        <w:rPr>
          <w:rFonts w:ascii="Times New Roman" w:hAnsi="Times New Roman" w:cs="Times New Roman"/>
          <w:sz w:val="24"/>
          <w:szCs w:val="24"/>
        </w:rPr>
        <w:t>1 141,7</w:t>
      </w:r>
      <w:r w:rsidR="00A5644B" w:rsidRPr="00376243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A5644B" w:rsidRPr="0037624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A5644B" w:rsidRPr="00376243">
        <w:rPr>
          <w:rFonts w:ascii="Times New Roman" w:hAnsi="Times New Roman" w:cs="Times New Roman"/>
          <w:sz w:val="24"/>
          <w:szCs w:val="24"/>
        </w:rPr>
        <w:t xml:space="preserve">Прогноз поступления налога рассчитан по данным предприятий, осуществляющих добычу общераспространенных полезных ископаемых. </w:t>
      </w:r>
    </w:p>
    <w:p w:rsidR="00A5644B" w:rsidRPr="00376243" w:rsidRDefault="00A5644B" w:rsidP="00611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На плановый период прогноз поступлений налога на добычу ОПИ составил 1</w:t>
      </w:r>
      <w:r w:rsidR="00C94EB9" w:rsidRPr="00376243">
        <w:rPr>
          <w:rFonts w:ascii="Times New Roman" w:hAnsi="Times New Roman" w:cs="Times New Roman"/>
          <w:sz w:val="24"/>
          <w:szCs w:val="24"/>
        </w:rPr>
        <w:t>2 156,0 тыс. рублей ежегодно</w:t>
      </w:r>
      <w:r w:rsidRPr="00376243">
        <w:rPr>
          <w:rFonts w:ascii="Times New Roman" w:hAnsi="Times New Roman" w:cs="Times New Roman"/>
          <w:sz w:val="24"/>
          <w:szCs w:val="24"/>
        </w:rPr>
        <w:t>.</w:t>
      </w:r>
    </w:p>
    <w:p w:rsidR="00AE2E9E" w:rsidRPr="00376243" w:rsidRDefault="00AE2E9E" w:rsidP="00611C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644B" w:rsidRPr="00376243" w:rsidRDefault="00612F58" w:rsidP="00611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b/>
          <w:sz w:val="24"/>
          <w:szCs w:val="24"/>
        </w:rPr>
        <w:t xml:space="preserve">Государственная пошлина. </w:t>
      </w:r>
      <w:r w:rsidR="004747DC" w:rsidRPr="00376243">
        <w:rPr>
          <w:rFonts w:ascii="Times New Roman" w:hAnsi="Times New Roman" w:cs="Times New Roman"/>
          <w:sz w:val="24"/>
          <w:szCs w:val="24"/>
        </w:rPr>
        <w:t>Поступление государственной пошлины</w:t>
      </w:r>
      <w:r w:rsidR="004747DC" w:rsidRPr="003762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47DC" w:rsidRPr="00376243">
        <w:rPr>
          <w:rFonts w:ascii="Times New Roman" w:hAnsi="Times New Roman" w:cs="Times New Roman"/>
          <w:sz w:val="24"/>
          <w:szCs w:val="24"/>
        </w:rPr>
        <w:t>в 20</w:t>
      </w:r>
      <w:r w:rsidR="00202395" w:rsidRPr="00376243">
        <w:rPr>
          <w:rFonts w:ascii="Times New Roman" w:hAnsi="Times New Roman" w:cs="Times New Roman"/>
          <w:sz w:val="24"/>
          <w:szCs w:val="24"/>
        </w:rPr>
        <w:t>2</w:t>
      </w:r>
      <w:r w:rsidR="00C94EB9" w:rsidRPr="00376243">
        <w:rPr>
          <w:rFonts w:ascii="Times New Roman" w:hAnsi="Times New Roman" w:cs="Times New Roman"/>
          <w:sz w:val="24"/>
          <w:szCs w:val="24"/>
        </w:rPr>
        <w:t>4</w:t>
      </w:r>
      <w:r w:rsidR="004747DC" w:rsidRPr="00376243">
        <w:rPr>
          <w:rFonts w:ascii="Times New Roman" w:hAnsi="Times New Roman" w:cs="Times New Roman"/>
          <w:sz w:val="24"/>
          <w:szCs w:val="24"/>
        </w:rPr>
        <w:t xml:space="preserve"> году </w:t>
      </w:r>
      <w:r w:rsidR="00A5644B" w:rsidRPr="00376243">
        <w:rPr>
          <w:rFonts w:ascii="Times New Roman" w:hAnsi="Times New Roman" w:cs="Times New Roman"/>
          <w:sz w:val="24"/>
          <w:szCs w:val="24"/>
        </w:rPr>
        <w:t>прогнозируется в сумме 17</w:t>
      </w:r>
      <w:r w:rsidR="00C94EB9" w:rsidRPr="00376243">
        <w:rPr>
          <w:rFonts w:ascii="Times New Roman" w:hAnsi="Times New Roman" w:cs="Times New Roman"/>
          <w:sz w:val="24"/>
          <w:szCs w:val="24"/>
        </w:rPr>
        <w:t> 400,0</w:t>
      </w:r>
      <w:r w:rsidR="00A5644B" w:rsidRPr="00376243">
        <w:rPr>
          <w:rFonts w:ascii="Times New Roman" w:hAnsi="Times New Roman" w:cs="Times New Roman"/>
          <w:sz w:val="24"/>
          <w:szCs w:val="24"/>
        </w:rPr>
        <w:t> тыс. рублей, что выше ожидаемого исполнения 202</w:t>
      </w:r>
      <w:r w:rsidR="00C94EB9" w:rsidRPr="00376243">
        <w:rPr>
          <w:rFonts w:ascii="Times New Roman" w:hAnsi="Times New Roman" w:cs="Times New Roman"/>
          <w:sz w:val="24"/>
          <w:szCs w:val="24"/>
        </w:rPr>
        <w:t>3</w:t>
      </w:r>
      <w:r w:rsidR="00A5644B" w:rsidRPr="00376243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C94EB9" w:rsidRPr="00376243">
        <w:rPr>
          <w:rFonts w:ascii="Times New Roman" w:hAnsi="Times New Roman" w:cs="Times New Roman"/>
          <w:sz w:val="24"/>
          <w:szCs w:val="24"/>
        </w:rPr>
        <w:t>711,4</w:t>
      </w:r>
      <w:r w:rsidR="00A5644B" w:rsidRPr="00376243">
        <w:rPr>
          <w:rFonts w:ascii="Times New Roman" w:hAnsi="Times New Roman" w:cs="Times New Roman"/>
          <w:sz w:val="24"/>
          <w:szCs w:val="24"/>
        </w:rPr>
        <w:t xml:space="preserve"> тыс. рублей за счет роста государственной пошлины по делам, рассматриваемым в судах общей юрисдикции, мировыми судьями.</w:t>
      </w:r>
    </w:p>
    <w:p w:rsidR="00C94EB9" w:rsidRPr="00376243" w:rsidRDefault="00C94EB9" w:rsidP="00C94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Государственная пошлина за выдачу разрешения на установку рекламной конструкции не прогнозируется в виду отсутствия заявок.</w:t>
      </w:r>
    </w:p>
    <w:p w:rsidR="00C94EB9" w:rsidRPr="00376243" w:rsidRDefault="00C94EB9" w:rsidP="00C94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ab/>
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 не прогнозируется в связи с тем, что выдача специального разрешения осуществляется через систему ФКУ «Росдормониторинг».</w:t>
      </w:r>
    </w:p>
    <w:p w:rsidR="00C94EB9" w:rsidRPr="00376243" w:rsidRDefault="00C94EB9" w:rsidP="00C94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На плановый период прогноз поступлений государственной пошлины составил 19110,0 тыс. рублей на 2025 год и 19 880,0 тыс. рублей на 2026 год.</w:t>
      </w:r>
    </w:p>
    <w:p w:rsidR="004747DC" w:rsidRPr="00376243" w:rsidRDefault="004747DC" w:rsidP="00611C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5AA" w:rsidRPr="00376243" w:rsidRDefault="00BE20AA" w:rsidP="00611C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243">
        <w:rPr>
          <w:rFonts w:ascii="Times New Roman" w:hAnsi="Times New Roman" w:cs="Times New Roman"/>
          <w:b/>
          <w:sz w:val="28"/>
          <w:szCs w:val="28"/>
        </w:rPr>
        <w:t>4</w:t>
      </w:r>
      <w:r w:rsidR="002D15AA" w:rsidRPr="00376243">
        <w:rPr>
          <w:rFonts w:ascii="Times New Roman" w:hAnsi="Times New Roman" w:cs="Times New Roman"/>
          <w:b/>
          <w:sz w:val="28"/>
          <w:szCs w:val="28"/>
        </w:rPr>
        <w:t>.2. Неналоговые доходы</w:t>
      </w:r>
    </w:p>
    <w:p w:rsidR="002D15AA" w:rsidRPr="00376243" w:rsidRDefault="002D15AA" w:rsidP="00611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76243">
        <w:rPr>
          <w:rFonts w:ascii="Times New Roman" w:hAnsi="Times New Roman" w:cs="Times New Roman"/>
          <w:sz w:val="24"/>
          <w:szCs w:val="24"/>
        </w:rPr>
        <w:t>Неналоговые доходы бюджета муниципального образования «Нерюнгринский район», прогнозируемые на 20</w:t>
      </w:r>
      <w:r w:rsidR="003A02CB" w:rsidRPr="00376243">
        <w:rPr>
          <w:rFonts w:ascii="Times New Roman" w:hAnsi="Times New Roman" w:cs="Times New Roman"/>
          <w:sz w:val="24"/>
          <w:szCs w:val="24"/>
        </w:rPr>
        <w:t>2</w:t>
      </w:r>
      <w:r w:rsidR="00890A0E" w:rsidRPr="00376243">
        <w:rPr>
          <w:rFonts w:ascii="Times New Roman" w:hAnsi="Times New Roman" w:cs="Times New Roman"/>
          <w:sz w:val="24"/>
          <w:szCs w:val="24"/>
        </w:rPr>
        <w:t>4</w:t>
      </w:r>
      <w:r w:rsidRPr="00376243">
        <w:rPr>
          <w:rFonts w:ascii="Times New Roman" w:hAnsi="Times New Roman" w:cs="Times New Roman"/>
          <w:sz w:val="24"/>
          <w:szCs w:val="24"/>
        </w:rPr>
        <w:t xml:space="preserve"> год, составляют </w:t>
      </w:r>
      <w:r w:rsidR="00890A0E" w:rsidRPr="00376243">
        <w:rPr>
          <w:rFonts w:ascii="Times New Roman" w:hAnsi="Times New Roman" w:cs="Times New Roman"/>
          <w:sz w:val="24"/>
          <w:szCs w:val="24"/>
        </w:rPr>
        <w:t>92 213,9</w:t>
      </w:r>
      <w:r w:rsidR="00D54B8F" w:rsidRPr="00376243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376243">
        <w:rPr>
          <w:rFonts w:ascii="Times New Roman" w:hAnsi="Times New Roman" w:cs="Times New Roman"/>
          <w:sz w:val="24"/>
          <w:szCs w:val="24"/>
        </w:rPr>
        <w:t xml:space="preserve">, что </w:t>
      </w:r>
      <w:r w:rsidR="0080415B" w:rsidRPr="00376243">
        <w:rPr>
          <w:rFonts w:ascii="Times New Roman" w:hAnsi="Times New Roman" w:cs="Times New Roman"/>
          <w:sz w:val="24"/>
          <w:szCs w:val="24"/>
        </w:rPr>
        <w:t xml:space="preserve">ниже </w:t>
      </w:r>
      <w:r w:rsidR="005740FA" w:rsidRPr="00376243">
        <w:rPr>
          <w:rFonts w:ascii="Times New Roman" w:hAnsi="Times New Roman" w:cs="Times New Roman"/>
          <w:sz w:val="24"/>
          <w:szCs w:val="24"/>
        </w:rPr>
        <w:t>ожидаемых</w:t>
      </w:r>
      <w:r w:rsidRPr="00376243">
        <w:rPr>
          <w:rFonts w:ascii="Times New Roman" w:hAnsi="Times New Roman" w:cs="Times New Roman"/>
          <w:sz w:val="24"/>
          <w:szCs w:val="24"/>
        </w:rPr>
        <w:t xml:space="preserve"> бюджетных назначений на 20</w:t>
      </w:r>
      <w:r w:rsidR="007B4AD9" w:rsidRPr="00376243">
        <w:rPr>
          <w:rFonts w:ascii="Times New Roman" w:hAnsi="Times New Roman" w:cs="Times New Roman"/>
          <w:sz w:val="24"/>
          <w:szCs w:val="24"/>
        </w:rPr>
        <w:t>2</w:t>
      </w:r>
      <w:r w:rsidR="00890A0E" w:rsidRPr="00376243">
        <w:rPr>
          <w:rFonts w:ascii="Times New Roman" w:hAnsi="Times New Roman" w:cs="Times New Roman"/>
          <w:sz w:val="24"/>
          <w:szCs w:val="24"/>
        </w:rPr>
        <w:t>3</w:t>
      </w:r>
      <w:r w:rsidRPr="00376243">
        <w:rPr>
          <w:rFonts w:ascii="Times New Roman" w:hAnsi="Times New Roman" w:cs="Times New Roman"/>
          <w:sz w:val="24"/>
          <w:szCs w:val="24"/>
        </w:rPr>
        <w:t xml:space="preserve"> год на </w:t>
      </w:r>
      <w:r w:rsidR="00890A0E" w:rsidRPr="00376243">
        <w:rPr>
          <w:rFonts w:ascii="Times New Roman" w:hAnsi="Times New Roman" w:cs="Times New Roman"/>
          <w:sz w:val="24"/>
          <w:szCs w:val="24"/>
        </w:rPr>
        <w:t>72 612,3</w:t>
      </w:r>
      <w:r w:rsidRPr="00376243">
        <w:rPr>
          <w:rFonts w:ascii="Times New Roman" w:hAnsi="Times New Roman" w:cs="Times New Roman"/>
          <w:sz w:val="24"/>
          <w:szCs w:val="24"/>
        </w:rPr>
        <w:t xml:space="preserve"> тыс. рублей. Данные приведены в таблице.                                                                                                                             </w:t>
      </w: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1151"/>
        <w:gridCol w:w="1180"/>
        <w:gridCol w:w="646"/>
        <w:gridCol w:w="1114"/>
        <w:gridCol w:w="728"/>
        <w:gridCol w:w="1052"/>
        <w:gridCol w:w="780"/>
        <w:gridCol w:w="11"/>
      </w:tblGrid>
      <w:tr w:rsidR="00D54B8F" w:rsidRPr="00376243" w:rsidTr="00890A0E">
        <w:trPr>
          <w:trHeight w:val="2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B8F" w:rsidRPr="00376243" w:rsidRDefault="00D54B8F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B8F" w:rsidRPr="00376243" w:rsidRDefault="00D54B8F" w:rsidP="00D7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Бюджет 20</w:t>
            </w:r>
            <w:r w:rsidR="004665D7"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  <w:r w:rsidR="00D75BCA"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B8F" w:rsidRPr="00376243" w:rsidRDefault="00D54B8F" w:rsidP="00D7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Бюджет 202</w:t>
            </w:r>
            <w:r w:rsidR="00D75BCA"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8F" w:rsidRPr="00376243" w:rsidRDefault="00D54B8F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Отклонение      </w:t>
            </w:r>
            <w:r w:rsidRPr="003762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</w:t>
            </w:r>
            <w:r w:rsidRPr="0037624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(гр.</w:t>
            </w:r>
            <w:r w:rsidR="00A163FE" w:rsidRPr="0037624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  <w:r w:rsidRPr="0037624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- гр.3). тыс. </w:t>
            </w:r>
            <w:r w:rsidR="007D652C" w:rsidRPr="0037624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рублей</w:t>
            </w:r>
          </w:p>
        </w:tc>
      </w:tr>
      <w:tr w:rsidR="00F939B0" w:rsidRPr="00376243" w:rsidTr="00890A0E">
        <w:trPr>
          <w:gridAfter w:val="1"/>
          <w:wAfter w:w="11" w:type="dxa"/>
          <w:trHeight w:val="31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39B0" w:rsidRPr="00376243" w:rsidRDefault="00F939B0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9B0" w:rsidRPr="00376243" w:rsidRDefault="00F939B0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Уточненный бюджет, тыс.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9B0" w:rsidRPr="00376243" w:rsidRDefault="00F939B0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Ожидаемое исполнение, тыс. рублей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9B0" w:rsidRPr="00376243" w:rsidRDefault="00F939B0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Уд. вес, 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39B0" w:rsidRPr="00376243" w:rsidRDefault="00F939B0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39B0" w:rsidRPr="00376243" w:rsidRDefault="00F939B0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Уд. вес, 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39B0" w:rsidRPr="00376243" w:rsidRDefault="00F939B0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39B0" w:rsidRPr="00376243" w:rsidRDefault="00F939B0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%%</w:t>
            </w:r>
          </w:p>
        </w:tc>
      </w:tr>
      <w:tr w:rsidR="00F939B0" w:rsidRPr="00376243" w:rsidTr="00890A0E">
        <w:trPr>
          <w:gridAfter w:val="1"/>
          <w:wAfter w:w="11" w:type="dxa"/>
          <w:trHeight w:val="315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3FE" w:rsidRPr="00376243" w:rsidRDefault="00A163FE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FE" w:rsidRPr="00376243" w:rsidRDefault="00A163FE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FE" w:rsidRPr="00376243" w:rsidRDefault="00A163FE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FE" w:rsidRPr="00376243" w:rsidRDefault="00A163FE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3FE" w:rsidRPr="00376243" w:rsidRDefault="00A163FE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3FE" w:rsidRPr="00376243" w:rsidRDefault="00A163FE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3FE" w:rsidRPr="00376243" w:rsidRDefault="00A163FE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3FE" w:rsidRPr="00376243" w:rsidRDefault="00A163FE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890A0E" w:rsidRPr="00376243" w:rsidTr="00890A0E">
        <w:trPr>
          <w:gridAfter w:val="1"/>
          <w:wAfter w:w="11" w:type="dxa"/>
          <w:trHeight w:val="315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A0E" w:rsidRPr="00376243" w:rsidRDefault="00890A0E" w:rsidP="0061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A0E" w:rsidRPr="00376243" w:rsidRDefault="00890A0E" w:rsidP="00890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53 150,8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A0E" w:rsidRPr="00376243" w:rsidRDefault="00890A0E" w:rsidP="00890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53 661,0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A0E" w:rsidRPr="00376243" w:rsidRDefault="00890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A0E" w:rsidRPr="00376243" w:rsidRDefault="00890A0E" w:rsidP="00890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55 441,5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A0E" w:rsidRPr="00376243" w:rsidRDefault="00890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A0E" w:rsidRPr="00376243" w:rsidRDefault="00890A0E" w:rsidP="00890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1 780,5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A0E" w:rsidRPr="00376243" w:rsidRDefault="00890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</w:tr>
      <w:tr w:rsidR="00890A0E" w:rsidRPr="00376243" w:rsidTr="00890A0E">
        <w:trPr>
          <w:gridAfter w:val="1"/>
          <w:wAfter w:w="11" w:type="dxa"/>
          <w:trHeight w:val="315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A0E" w:rsidRPr="00376243" w:rsidRDefault="00890A0E" w:rsidP="0061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A0E" w:rsidRPr="00376243" w:rsidRDefault="00890A0E" w:rsidP="00890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72 735,6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A0E" w:rsidRPr="00376243" w:rsidRDefault="00890A0E" w:rsidP="00890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85 213,6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A0E" w:rsidRPr="00376243" w:rsidRDefault="00890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A0E" w:rsidRPr="00376243" w:rsidRDefault="00890A0E" w:rsidP="00890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29 339,4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A0E" w:rsidRPr="00376243" w:rsidRDefault="00890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A0E" w:rsidRPr="00376243" w:rsidRDefault="00890A0E" w:rsidP="00890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-55 874,2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A0E" w:rsidRPr="00376243" w:rsidRDefault="00890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890A0E" w:rsidRPr="00376243" w:rsidTr="00890A0E">
        <w:trPr>
          <w:gridAfter w:val="1"/>
          <w:wAfter w:w="11" w:type="dxa"/>
          <w:trHeight w:val="315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A0E" w:rsidRPr="00376243" w:rsidRDefault="00890A0E" w:rsidP="0061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A0E" w:rsidRPr="00376243" w:rsidRDefault="00890A0E" w:rsidP="00890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5 128,8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A0E" w:rsidRPr="00376243" w:rsidRDefault="00890A0E" w:rsidP="00890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15 890,4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A0E" w:rsidRPr="00376243" w:rsidRDefault="00890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A0E" w:rsidRPr="00376243" w:rsidRDefault="00890A0E" w:rsidP="00890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6 229,0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A0E" w:rsidRPr="00376243" w:rsidRDefault="00890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A0E" w:rsidRPr="00376243" w:rsidRDefault="00890A0E" w:rsidP="00890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-9 661,4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A0E" w:rsidRPr="00376243" w:rsidRDefault="00890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</w:tr>
      <w:tr w:rsidR="00890A0E" w:rsidRPr="00376243" w:rsidTr="00890A0E">
        <w:trPr>
          <w:gridAfter w:val="1"/>
          <w:wAfter w:w="11" w:type="dxa"/>
          <w:trHeight w:val="315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A0E" w:rsidRPr="00376243" w:rsidRDefault="00890A0E" w:rsidP="0061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A0E" w:rsidRPr="00376243" w:rsidRDefault="00890A0E" w:rsidP="00890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A0E" w:rsidRPr="00376243" w:rsidRDefault="00890A0E" w:rsidP="00890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4 908,1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A0E" w:rsidRPr="00376243" w:rsidRDefault="00890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A0E" w:rsidRPr="00376243" w:rsidRDefault="00890A0E" w:rsidP="00890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1 204,0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A0E" w:rsidRPr="00376243" w:rsidRDefault="00890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A0E" w:rsidRPr="00376243" w:rsidRDefault="00890A0E" w:rsidP="00890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-3 704,1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A0E" w:rsidRPr="00376243" w:rsidRDefault="00890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</w:tr>
      <w:tr w:rsidR="00890A0E" w:rsidRPr="00376243" w:rsidTr="00890A0E">
        <w:trPr>
          <w:gridAfter w:val="1"/>
          <w:wAfter w:w="11" w:type="dxa"/>
          <w:trHeight w:val="315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A0E" w:rsidRPr="00376243" w:rsidRDefault="00890A0E" w:rsidP="0061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A0E" w:rsidRPr="00376243" w:rsidRDefault="00890A0E" w:rsidP="00890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A0E" w:rsidRPr="00376243" w:rsidRDefault="00890A0E" w:rsidP="00890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A0E" w:rsidRPr="00376243" w:rsidRDefault="00890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A0E" w:rsidRPr="00376243" w:rsidRDefault="00890A0E" w:rsidP="00890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0, 0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A0E" w:rsidRPr="00376243" w:rsidRDefault="00890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A0E" w:rsidRPr="00376243" w:rsidRDefault="00890A0E" w:rsidP="00890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A0E" w:rsidRPr="00376243" w:rsidRDefault="00890A0E" w:rsidP="00890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0A0E" w:rsidRPr="00376243" w:rsidTr="00890A0E">
        <w:trPr>
          <w:gridAfter w:val="1"/>
          <w:wAfter w:w="11" w:type="dxa"/>
          <w:trHeight w:val="315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A0E" w:rsidRPr="00376243" w:rsidRDefault="00890A0E" w:rsidP="0061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A0E" w:rsidRPr="00376243" w:rsidRDefault="00890A0E" w:rsidP="00890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A0E" w:rsidRPr="00376243" w:rsidRDefault="00890A0E" w:rsidP="00890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5 153,1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A0E" w:rsidRPr="00376243" w:rsidRDefault="00890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A0E" w:rsidRPr="00376243" w:rsidRDefault="00890A0E" w:rsidP="00890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A0E" w:rsidRPr="00376243" w:rsidRDefault="00890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A0E" w:rsidRPr="00376243" w:rsidRDefault="00890A0E" w:rsidP="00890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-5 153,1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0A0E" w:rsidRPr="00376243" w:rsidRDefault="00890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0A0E" w:rsidRPr="00376243" w:rsidTr="00890A0E">
        <w:trPr>
          <w:gridAfter w:val="1"/>
          <w:wAfter w:w="11" w:type="dxa"/>
          <w:trHeight w:val="315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A0E" w:rsidRPr="00376243" w:rsidRDefault="00890A0E" w:rsidP="0061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Прочие неналоговые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A0E" w:rsidRPr="00376243" w:rsidRDefault="00890A0E" w:rsidP="00890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A0E" w:rsidRPr="00376243" w:rsidRDefault="00890A0E" w:rsidP="00890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A0E" w:rsidRPr="00376243" w:rsidRDefault="00890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A0E" w:rsidRPr="00376243" w:rsidRDefault="00890A0E" w:rsidP="00890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A0E" w:rsidRPr="00376243" w:rsidRDefault="00890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A0E" w:rsidRPr="00376243" w:rsidRDefault="00890A0E" w:rsidP="00890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A0E" w:rsidRPr="00376243" w:rsidRDefault="00890A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0A0E" w:rsidRPr="00376243" w:rsidTr="00890A0E">
        <w:trPr>
          <w:gridAfter w:val="1"/>
          <w:wAfter w:w="11" w:type="dxa"/>
          <w:trHeight w:val="315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A0E" w:rsidRPr="00376243" w:rsidRDefault="00890A0E" w:rsidP="00611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 неналоговых доходов: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A0E" w:rsidRPr="00376243" w:rsidRDefault="00890A0E" w:rsidP="00890A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131 585,2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A0E" w:rsidRPr="00376243" w:rsidRDefault="00890A0E" w:rsidP="00890A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164 826,2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A0E" w:rsidRPr="00376243" w:rsidRDefault="00890A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A0E" w:rsidRPr="00376243" w:rsidRDefault="00890A0E" w:rsidP="00890A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92 213,9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A0E" w:rsidRPr="00376243" w:rsidRDefault="00890A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A0E" w:rsidRPr="00376243" w:rsidRDefault="00890A0E" w:rsidP="00890A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-72 612,3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A0E" w:rsidRPr="00376243" w:rsidRDefault="00890A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</w:tr>
    </w:tbl>
    <w:p w:rsidR="002D15AA" w:rsidRPr="00376243" w:rsidRDefault="002D15AA" w:rsidP="00611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 xml:space="preserve">Основной удельный вес в собственных неналоговых доходах бюджета муниципального образования «Нерюнгринский район» составляют: </w:t>
      </w:r>
      <w:r w:rsidRPr="00376243">
        <w:rPr>
          <w:rFonts w:ascii="Times New Roman" w:eastAsia="Times New Roman" w:hAnsi="Times New Roman" w:cs="Times New Roman"/>
          <w:color w:val="000000"/>
          <w:sz w:val="24"/>
          <w:szCs w:val="24"/>
        </w:rPr>
        <w:t>доходы от использования имущества, находящегося в государственной и муниципальной собственности</w:t>
      </w:r>
      <w:r w:rsidR="00D54B8F" w:rsidRPr="003762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890A0E" w:rsidRPr="00376243">
        <w:rPr>
          <w:rFonts w:ascii="Times New Roman" w:eastAsia="Times New Roman" w:hAnsi="Times New Roman" w:cs="Times New Roman"/>
          <w:color w:val="000000"/>
          <w:sz w:val="24"/>
          <w:szCs w:val="24"/>
        </w:rPr>
        <w:t>60,0</w:t>
      </w:r>
      <w:r w:rsidR="00D54B8F" w:rsidRPr="00376243">
        <w:rPr>
          <w:rFonts w:ascii="Times New Roman" w:eastAsia="Times New Roman" w:hAnsi="Times New Roman" w:cs="Times New Roman"/>
          <w:color w:val="000000"/>
          <w:sz w:val="24"/>
          <w:szCs w:val="24"/>
        </w:rPr>
        <w:t>%)</w:t>
      </w:r>
      <w:r w:rsidRPr="00376243">
        <w:rPr>
          <w:rFonts w:ascii="Times New Roman" w:eastAsia="Times New Roman" w:hAnsi="Times New Roman" w:cs="Times New Roman"/>
          <w:color w:val="000000"/>
          <w:sz w:val="24"/>
          <w:szCs w:val="24"/>
        </w:rPr>
        <w:t>; платежи при пользовании природными ресурсами</w:t>
      </w:r>
      <w:r w:rsidR="00D54B8F" w:rsidRPr="003762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F939B0" w:rsidRPr="00376243">
        <w:rPr>
          <w:rFonts w:ascii="Times New Roman" w:eastAsia="Times New Roman" w:hAnsi="Times New Roman" w:cs="Times New Roman"/>
          <w:color w:val="000000"/>
          <w:sz w:val="24"/>
          <w:szCs w:val="24"/>
        </w:rPr>
        <w:t>32,0</w:t>
      </w:r>
      <w:r w:rsidR="00D54B8F" w:rsidRPr="00376243">
        <w:rPr>
          <w:rFonts w:ascii="Times New Roman" w:eastAsia="Times New Roman" w:hAnsi="Times New Roman" w:cs="Times New Roman"/>
          <w:color w:val="000000"/>
          <w:sz w:val="24"/>
          <w:szCs w:val="24"/>
        </w:rPr>
        <w:t>%)</w:t>
      </w:r>
      <w:r w:rsidR="0027375D" w:rsidRPr="00376243">
        <w:rPr>
          <w:rFonts w:ascii="Times New Roman" w:eastAsia="Times New Roman" w:hAnsi="Times New Roman" w:cs="Times New Roman"/>
          <w:color w:val="000000"/>
          <w:sz w:val="24"/>
          <w:szCs w:val="24"/>
        </w:rPr>
        <w:t>, доходы от оказания платных услуг (работ) и компенсации затрат государства</w:t>
      </w:r>
      <w:r w:rsidR="00D54B8F" w:rsidRPr="003762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890A0E" w:rsidRPr="0037624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F939B0" w:rsidRPr="00376243">
        <w:rPr>
          <w:rFonts w:ascii="Times New Roman" w:eastAsia="Times New Roman" w:hAnsi="Times New Roman" w:cs="Times New Roman"/>
          <w:color w:val="000000"/>
          <w:sz w:val="24"/>
          <w:szCs w:val="24"/>
        </w:rPr>
        <w:t>,0</w:t>
      </w:r>
      <w:r w:rsidR="00D54B8F" w:rsidRPr="00376243">
        <w:rPr>
          <w:rFonts w:ascii="Times New Roman" w:eastAsia="Times New Roman" w:hAnsi="Times New Roman" w:cs="Times New Roman"/>
          <w:color w:val="000000"/>
          <w:sz w:val="24"/>
          <w:szCs w:val="24"/>
        </w:rPr>
        <w:t>%)</w:t>
      </w:r>
      <w:r w:rsidRPr="003762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39B0" w:rsidRPr="00376243" w:rsidRDefault="00F939B0" w:rsidP="00611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15AA" w:rsidRPr="00376243" w:rsidRDefault="002D15AA" w:rsidP="00611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Доходы от использования имущества, находящегося в государственной и муниципальной собственности</w:t>
      </w:r>
      <w:r w:rsidRPr="00376243">
        <w:rPr>
          <w:rFonts w:ascii="Times New Roman" w:hAnsi="Times New Roman" w:cs="Times New Roman"/>
          <w:sz w:val="24"/>
          <w:szCs w:val="24"/>
        </w:rPr>
        <w:t>. Основная доля планируемых в 20</w:t>
      </w:r>
      <w:r w:rsidR="00D54B8F" w:rsidRPr="00376243">
        <w:rPr>
          <w:rFonts w:ascii="Times New Roman" w:hAnsi="Times New Roman" w:cs="Times New Roman"/>
          <w:sz w:val="24"/>
          <w:szCs w:val="24"/>
        </w:rPr>
        <w:t>2</w:t>
      </w:r>
      <w:r w:rsidR="00B90463" w:rsidRPr="00376243">
        <w:rPr>
          <w:rFonts w:ascii="Times New Roman" w:hAnsi="Times New Roman" w:cs="Times New Roman"/>
          <w:sz w:val="24"/>
          <w:szCs w:val="24"/>
        </w:rPr>
        <w:t>3</w:t>
      </w:r>
      <w:r w:rsidRPr="00376243">
        <w:rPr>
          <w:rFonts w:ascii="Times New Roman" w:hAnsi="Times New Roman" w:cs="Times New Roman"/>
          <w:sz w:val="24"/>
          <w:szCs w:val="24"/>
        </w:rPr>
        <w:t xml:space="preserve"> году поступлений собственных доходов бюджета муниципального образования «Нерюнгринский район» - это поступления доходов от использования  имущества муниципального образования «Нерюнгринский район». </w:t>
      </w:r>
    </w:p>
    <w:p w:rsidR="002D15AA" w:rsidRPr="00376243" w:rsidRDefault="002D15AA" w:rsidP="00611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В соответствии с прогнозом на 20</w:t>
      </w:r>
      <w:r w:rsidR="00D54B8F" w:rsidRPr="00376243">
        <w:rPr>
          <w:rFonts w:ascii="Times New Roman" w:hAnsi="Times New Roman" w:cs="Times New Roman"/>
          <w:sz w:val="24"/>
          <w:szCs w:val="24"/>
        </w:rPr>
        <w:t>2</w:t>
      </w:r>
      <w:r w:rsidR="00890A0E" w:rsidRPr="00376243">
        <w:rPr>
          <w:rFonts w:ascii="Times New Roman" w:hAnsi="Times New Roman" w:cs="Times New Roman"/>
          <w:sz w:val="24"/>
          <w:szCs w:val="24"/>
        </w:rPr>
        <w:t>4</w:t>
      </w:r>
      <w:r w:rsidRPr="00376243">
        <w:rPr>
          <w:rFonts w:ascii="Times New Roman" w:hAnsi="Times New Roman" w:cs="Times New Roman"/>
          <w:sz w:val="24"/>
          <w:szCs w:val="24"/>
        </w:rPr>
        <w:t xml:space="preserve"> год доходы от использования имущества, находящегося в муниципальной собственности должны составить </w:t>
      </w:r>
      <w:r w:rsidR="00B90463" w:rsidRPr="00376243">
        <w:rPr>
          <w:rFonts w:ascii="Times New Roman" w:hAnsi="Times New Roman" w:cs="Times New Roman"/>
          <w:sz w:val="24"/>
          <w:szCs w:val="24"/>
        </w:rPr>
        <w:t>5</w:t>
      </w:r>
      <w:r w:rsidR="00890A0E" w:rsidRPr="00376243">
        <w:rPr>
          <w:rFonts w:ascii="Times New Roman" w:hAnsi="Times New Roman" w:cs="Times New Roman"/>
          <w:sz w:val="24"/>
          <w:szCs w:val="24"/>
        </w:rPr>
        <w:t>5 441,5</w:t>
      </w:r>
      <w:r w:rsidRPr="00376243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080AEF" w:rsidRPr="00376243">
        <w:rPr>
          <w:rFonts w:ascii="Times New Roman" w:hAnsi="Times New Roman" w:cs="Times New Roman"/>
          <w:sz w:val="24"/>
          <w:szCs w:val="24"/>
        </w:rPr>
        <w:t>выше</w:t>
      </w:r>
      <w:r w:rsidRPr="00376243">
        <w:rPr>
          <w:rFonts w:ascii="Times New Roman" w:hAnsi="Times New Roman" w:cs="Times New Roman"/>
          <w:sz w:val="24"/>
          <w:szCs w:val="24"/>
        </w:rPr>
        <w:t xml:space="preserve"> ожидаемого в 20</w:t>
      </w:r>
      <w:r w:rsidR="00080AEF" w:rsidRPr="00376243">
        <w:rPr>
          <w:rFonts w:ascii="Times New Roman" w:hAnsi="Times New Roman" w:cs="Times New Roman"/>
          <w:sz w:val="24"/>
          <w:szCs w:val="24"/>
        </w:rPr>
        <w:t>2</w:t>
      </w:r>
      <w:r w:rsidR="00890A0E" w:rsidRPr="00376243">
        <w:rPr>
          <w:rFonts w:ascii="Times New Roman" w:hAnsi="Times New Roman" w:cs="Times New Roman"/>
          <w:sz w:val="24"/>
          <w:szCs w:val="24"/>
        </w:rPr>
        <w:t>3</w:t>
      </w:r>
      <w:r w:rsidRPr="00376243">
        <w:rPr>
          <w:rFonts w:ascii="Times New Roman" w:hAnsi="Times New Roman" w:cs="Times New Roman"/>
          <w:sz w:val="24"/>
          <w:szCs w:val="24"/>
        </w:rPr>
        <w:t xml:space="preserve"> году исполнения на </w:t>
      </w:r>
      <w:r w:rsidR="00890A0E" w:rsidRPr="00376243">
        <w:rPr>
          <w:rFonts w:ascii="Times New Roman" w:hAnsi="Times New Roman" w:cs="Times New Roman"/>
          <w:sz w:val="24"/>
          <w:szCs w:val="24"/>
        </w:rPr>
        <w:t>1 780,5</w:t>
      </w:r>
      <w:r w:rsidR="00080AEF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 xml:space="preserve">тыс. рублей. Данные приведены в таблице: </w:t>
      </w:r>
    </w:p>
    <w:p w:rsidR="00080AEF" w:rsidRPr="00376243" w:rsidRDefault="00080AEF" w:rsidP="00611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4376"/>
        <w:gridCol w:w="25"/>
        <w:gridCol w:w="1134"/>
        <w:gridCol w:w="854"/>
        <w:gridCol w:w="1134"/>
        <w:gridCol w:w="552"/>
        <w:gridCol w:w="15"/>
        <w:gridCol w:w="1129"/>
        <w:gridCol w:w="861"/>
      </w:tblGrid>
      <w:tr w:rsidR="006D5007" w:rsidRPr="00376243" w:rsidTr="00890A0E">
        <w:trPr>
          <w:trHeight w:val="315"/>
        </w:trPr>
        <w:tc>
          <w:tcPr>
            <w:tcW w:w="44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4DA" w:rsidRPr="00376243" w:rsidRDefault="006204DA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04DA" w:rsidRPr="00376243" w:rsidRDefault="006204DA" w:rsidP="0089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Ожидаемое исполнение                   202</w:t>
            </w:r>
            <w:r w:rsidR="00890A0E"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04DA" w:rsidRPr="00376243" w:rsidRDefault="006204DA" w:rsidP="0089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Прогноз                        202</w:t>
            </w:r>
            <w:r w:rsidR="00890A0E"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4DA" w:rsidRPr="00376243" w:rsidRDefault="006204DA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Отклонение</w:t>
            </w:r>
          </w:p>
        </w:tc>
      </w:tr>
      <w:tr w:rsidR="006D5007" w:rsidRPr="00376243" w:rsidTr="00890A0E">
        <w:trPr>
          <w:trHeight w:val="398"/>
        </w:trPr>
        <w:tc>
          <w:tcPr>
            <w:tcW w:w="44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4DA" w:rsidRPr="00376243" w:rsidRDefault="006204DA" w:rsidP="00611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4DA" w:rsidRPr="00376243" w:rsidRDefault="006204DA" w:rsidP="00611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4DA" w:rsidRPr="00376243" w:rsidRDefault="006204DA" w:rsidP="00611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4DA" w:rsidRPr="00376243" w:rsidRDefault="006204DA" w:rsidP="00611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D5007" w:rsidRPr="00376243" w:rsidTr="00890A0E">
        <w:trPr>
          <w:trHeight w:val="495"/>
        </w:trPr>
        <w:tc>
          <w:tcPr>
            <w:tcW w:w="44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4DA" w:rsidRPr="00376243" w:rsidRDefault="006204DA" w:rsidP="00611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4DA" w:rsidRPr="00376243" w:rsidRDefault="006204DA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007" w:rsidRPr="00376243" w:rsidRDefault="006D5007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Уд. вес</w:t>
            </w:r>
          </w:p>
          <w:p w:rsidR="006204DA" w:rsidRPr="00376243" w:rsidRDefault="006204DA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4DA" w:rsidRPr="00376243" w:rsidRDefault="006204DA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007" w:rsidRPr="00376243" w:rsidRDefault="006D5007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Уд. вес</w:t>
            </w:r>
          </w:p>
          <w:p w:rsidR="006204DA" w:rsidRPr="00376243" w:rsidRDefault="006204DA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4DA" w:rsidRPr="00376243" w:rsidRDefault="006204DA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4DA" w:rsidRPr="00376243" w:rsidRDefault="006204DA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890A0E" w:rsidRPr="00376243" w:rsidTr="00890A0E">
        <w:trPr>
          <w:trHeight w:val="73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A0E" w:rsidRPr="00376243" w:rsidRDefault="00890A0E" w:rsidP="00890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A0E" w:rsidRPr="00376243" w:rsidRDefault="00890A0E" w:rsidP="0089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53 661,00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A0E" w:rsidRPr="00376243" w:rsidRDefault="00890A0E" w:rsidP="0089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A0E" w:rsidRPr="00376243" w:rsidRDefault="00890A0E" w:rsidP="0089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55 441,50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A0E" w:rsidRPr="00376243" w:rsidRDefault="00890A0E" w:rsidP="0089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A0E" w:rsidRPr="00376243" w:rsidRDefault="00890A0E" w:rsidP="0089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1 780,50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A0E" w:rsidRPr="00376243" w:rsidRDefault="00890A0E" w:rsidP="0089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103,3</w:t>
            </w:r>
          </w:p>
        </w:tc>
      </w:tr>
      <w:tr w:rsidR="00890A0E" w:rsidRPr="00376243" w:rsidTr="00890A0E">
        <w:trPr>
          <w:trHeight w:val="97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A0E" w:rsidRPr="00376243" w:rsidRDefault="00890A0E" w:rsidP="00890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A0E" w:rsidRPr="00376243" w:rsidRDefault="00890A0E" w:rsidP="0089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A0E" w:rsidRPr="00376243" w:rsidRDefault="00890A0E" w:rsidP="0089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A0E" w:rsidRPr="00376243" w:rsidRDefault="00890A0E" w:rsidP="0089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A0E" w:rsidRPr="00376243" w:rsidRDefault="00890A0E" w:rsidP="0089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A0E" w:rsidRPr="00376243" w:rsidRDefault="00890A0E" w:rsidP="0089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A0E" w:rsidRPr="00376243" w:rsidRDefault="00890A0E" w:rsidP="0089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90A0E" w:rsidRPr="00376243" w:rsidTr="00890A0E">
        <w:trPr>
          <w:trHeight w:val="73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A0E" w:rsidRPr="00376243" w:rsidRDefault="00890A0E" w:rsidP="00890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A0E" w:rsidRPr="00376243" w:rsidRDefault="00890A0E" w:rsidP="0089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A0E" w:rsidRPr="00376243" w:rsidRDefault="00890A0E" w:rsidP="0089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A0E" w:rsidRPr="00376243" w:rsidRDefault="00890A0E" w:rsidP="0089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A0E" w:rsidRPr="00376243" w:rsidRDefault="00890A0E" w:rsidP="0089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A0E" w:rsidRPr="00376243" w:rsidRDefault="00890A0E" w:rsidP="0089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-35,90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A0E" w:rsidRPr="00376243" w:rsidRDefault="00890A0E" w:rsidP="0089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42,3</w:t>
            </w:r>
          </w:p>
        </w:tc>
      </w:tr>
      <w:tr w:rsidR="00890A0E" w:rsidRPr="00376243" w:rsidTr="00890A0E">
        <w:trPr>
          <w:trHeight w:val="121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A0E" w:rsidRPr="00376243" w:rsidRDefault="00890A0E" w:rsidP="00890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A0E" w:rsidRPr="00376243" w:rsidRDefault="00890A0E" w:rsidP="0089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34 236,30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A0E" w:rsidRPr="00376243" w:rsidRDefault="00890A0E" w:rsidP="0089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A0E" w:rsidRPr="00376243" w:rsidRDefault="00890A0E" w:rsidP="00890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35 079,40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A0E" w:rsidRPr="00376243" w:rsidRDefault="00890A0E" w:rsidP="0089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A0E" w:rsidRPr="00376243" w:rsidRDefault="00890A0E" w:rsidP="0089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843,10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A0E" w:rsidRPr="00376243" w:rsidRDefault="00890A0E" w:rsidP="0089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102,5</w:t>
            </w:r>
          </w:p>
        </w:tc>
      </w:tr>
      <w:tr w:rsidR="00890A0E" w:rsidRPr="00376243" w:rsidTr="00890A0E">
        <w:trPr>
          <w:trHeight w:val="145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A0E" w:rsidRPr="00376243" w:rsidRDefault="00890A0E" w:rsidP="00890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A0E" w:rsidRPr="00376243" w:rsidRDefault="00890A0E" w:rsidP="0089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3 402,10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A0E" w:rsidRPr="00376243" w:rsidRDefault="00890A0E" w:rsidP="0089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A0E" w:rsidRPr="00376243" w:rsidRDefault="00890A0E" w:rsidP="0089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3 847,70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A0E" w:rsidRPr="00376243" w:rsidRDefault="00890A0E" w:rsidP="0089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A0E" w:rsidRPr="00376243" w:rsidRDefault="00890A0E" w:rsidP="0089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445,60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A0E" w:rsidRPr="00376243" w:rsidRDefault="00890A0E" w:rsidP="0089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113,1</w:t>
            </w:r>
          </w:p>
        </w:tc>
      </w:tr>
      <w:tr w:rsidR="00890A0E" w:rsidRPr="00376243" w:rsidTr="00890A0E">
        <w:trPr>
          <w:trHeight w:val="121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A0E" w:rsidRPr="00376243" w:rsidRDefault="00890A0E" w:rsidP="00890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сдачи в аренду имущества, находящегося в оперативном</w:t>
            </w: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A0E" w:rsidRPr="00376243" w:rsidRDefault="00890A0E" w:rsidP="0089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A0E" w:rsidRPr="00376243" w:rsidRDefault="00890A0E" w:rsidP="0089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A0E" w:rsidRPr="00376243" w:rsidRDefault="00890A0E" w:rsidP="0089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A0E" w:rsidRPr="00376243" w:rsidRDefault="00890A0E" w:rsidP="0089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A0E" w:rsidRPr="00376243" w:rsidRDefault="00890A0E" w:rsidP="0089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A0E" w:rsidRPr="00376243" w:rsidRDefault="00890A0E" w:rsidP="0089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119,8</w:t>
            </w:r>
          </w:p>
        </w:tc>
      </w:tr>
      <w:tr w:rsidR="00890A0E" w:rsidRPr="00376243" w:rsidTr="00890A0E">
        <w:trPr>
          <w:trHeight w:val="73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A0E" w:rsidRPr="00376243" w:rsidRDefault="00890A0E" w:rsidP="00890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A0E" w:rsidRPr="00376243" w:rsidRDefault="00890A0E" w:rsidP="0089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14 027,10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A0E" w:rsidRPr="00376243" w:rsidRDefault="00890A0E" w:rsidP="0089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A0E" w:rsidRPr="00376243" w:rsidRDefault="00890A0E" w:rsidP="0089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15 330,10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A0E" w:rsidRPr="00376243" w:rsidRDefault="00890A0E" w:rsidP="0089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A0E" w:rsidRPr="00376243" w:rsidRDefault="00890A0E" w:rsidP="0089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1 303,00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A0E" w:rsidRPr="00376243" w:rsidRDefault="00890A0E" w:rsidP="0089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109,3</w:t>
            </w:r>
          </w:p>
        </w:tc>
      </w:tr>
      <w:tr w:rsidR="00890A0E" w:rsidRPr="00376243" w:rsidTr="00890A0E">
        <w:trPr>
          <w:trHeight w:val="495"/>
        </w:trPr>
        <w:tc>
          <w:tcPr>
            <w:tcW w:w="4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A0E" w:rsidRPr="00376243" w:rsidRDefault="00890A0E" w:rsidP="00890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Платежи от государственных и муниципальных унитарных предприятий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A0E" w:rsidRPr="00376243" w:rsidRDefault="00890A0E" w:rsidP="0089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926,60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A0E" w:rsidRPr="00376243" w:rsidRDefault="00890A0E" w:rsidP="0089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A0E" w:rsidRPr="00376243" w:rsidRDefault="00890A0E" w:rsidP="0089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A0E" w:rsidRPr="00376243" w:rsidRDefault="00890A0E" w:rsidP="0089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A0E" w:rsidRPr="00376243" w:rsidRDefault="00890A0E" w:rsidP="0089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-829,60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A0E" w:rsidRPr="00376243" w:rsidRDefault="00890A0E" w:rsidP="0089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</w:tr>
      <w:tr w:rsidR="00890A0E" w:rsidRPr="00376243" w:rsidTr="00890A0E">
        <w:trPr>
          <w:trHeight w:val="1560"/>
        </w:trPr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0A0E" w:rsidRPr="00376243" w:rsidRDefault="00890A0E" w:rsidP="0089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A0E" w:rsidRPr="00376243" w:rsidRDefault="00890A0E" w:rsidP="0089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817,70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A0E" w:rsidRPr="00376243" w:rsidRDefault="00890A0E" w:rsidP="0089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A0E" w:rsidRPr="00376243" w:rsidRDefault="00890A0E" w:rsidP="0089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834,6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A0E" w:rsidRPr="00376243" w:rsidRDefault="00890A0E" w:rsidP="0089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A0E" w:rsidRPr="00376243" w:rsidRDefault="00890A0E" w:rsidP="0089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A0E" w:rsidRPr="00376243" w:rsidRDefault="00890A0E" w:rsidP="0089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102,1</w:t>
            </w:r>
          </w:p>
        </w:tc>
      </w:tr>
    </w:tbl>
    <w:p w:rsidR="00890A0E" w:rsidRPr="00376243" w:rsidRDefault="00890A0E" w:rsidP="00611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5AA" w:rsidRPr="00376243" w:rsidRDefault="002D15AA" w:rsidP="00611C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Наибольший удельный вес в доходах от использования имущества, находящегося в государственной и муниципальной собственности</w:t>
      </w:r>
      <w:r w:rsidR="006B28B1" w:rsidRPr="00376243">
        <w:rPr>
          <w:rFonts w:ascii="Times New Roman" w:hAnsi="Times New Roman" w:cs="Times New Roman"/>
          <w:sz w:val="24"/>
          <w:szCs w:val="24"/>
        </w:rPr>
        <w:t>,</w:t>
      </w:r>
      <w:r w:rsidRPr="00376243">
        <w:rPr>
          <w:rFonts w:ascii="Times New Roman" w:hAnsi="Times New Roman" w:cs="Times New Roman"/>
          <w:sz w:val="24"/>
          <w:szCs w:val="24"/>
        </w:rPr>
        <w:t xml:space="preserve"> составляют следующие доходы: </w:t>
      </w:r>
      <w:r w:rsidR="00C4080E" w:rsidRPr="00376243">
        <w:rPr>
          <w:rFonts w:ascii="Times New Roman" w:hAnsi="Times New Roman" w:cs="Times New Roman"/>
          <w:sz w:val="24"/>
          <w:szCs w:val="24"/>
        </w:rPr>
        <w:t>д</w:t>
      </w:r>
      <w:r w:rsidR="00C4080E" w:rsidRPr="00376243">
        <w:rPr>
          <w:rFonts w:ascii="Times New Roman" w:eastAsia="Times New Roman" w:hAnsi="Times New Roman" w:cs="Times New Roman"/>
          <w:color w:val="000000"/>
          <w:sz w:val="24"/>
          <w:szCs w:val="24"/>
        </w:rPr>
        <w:t>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</w:r>
      <w:r w:rsidR="00287083" w:rsidRPr="003762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F3AED" w:rsidRPr="00376243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="00287083" w:rsidRPr="003762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34903" w:rsidRPr="00376243">
        <w:rPr>
          <w:rFonts w:ascii="Times New Roman" w:hAnsi="Times New Roman" w:cs="Times New Roman"/>
          <w:bCs/>
          <w:color w:val="000000"/>
          <w:sz w:val="24"/>
          <w:szCs w:val="24"/>
        </w:rPr>
        <w:t>63,0</w:t>
      </w:r>
      <w:r w:rsidR="00287083" w:rsidRPr="00376243">
        <w:rPr>
          <w:rFonts w:ascii="Times New Roman" w:hAnsi="Times New Roman" w:cs="Times New Roman"/>
          <w:bCs/>
          <w:color w:val="000000"/>
          <w:sz w:val="24"/>
          <w:szCs w:val="24"/>
        </w:rPr>
        <w:t>%</w:t>
      </w:r>
      <w:r w:rsidR="00C4080E" w:rsidRPr="003762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C4080E" w:rsidRPr="00376243">
        <w:rPr>
          <w:rFonts w:ascii="Times New Roman" w:eastAsia="Times New Roman" w:hAnsi="Times New Roman" w:cs="Times New Roman"/>
          <w:color w:val="000000"/>
          <w:sz w:val="24"/>
          <w:szCs w:val="24"/>
        </w:rPr>
        <w:t>доходы от сдачи в аренду имущества, составляющего казну муниципальных районов (за исключением земельных участков) 2</w:t>
      </w:r>
      <w:r w:rsidR="00890A0E" w:rsidRPr="00376243">
        <w:rPr>
          <w:rFonts w:ascii="Times New Roman" w:eastAsia="Times New Roman" w:hAnsi="Times New Roman" w:cs="Times New Roman"/>
          <w:color w:val="000000"/>
          <w:sz w:val="24"/>
          <w:szCs w:val="24"/>
        </w:rPr>
        <w:t>8,</w:t>
      </w:r>
      <w:r w:rsidR="00C4080E" w:rsidRPr="00376243">
        <w:rPr>
          <w:rFonts w:ascii="Times New Roman" w:eastAsia="Times New Roman" w:hAnsi="Times New Roman" w:cs="Times New Roman"/>
          <w:color w:val="000000"/>
          <w:sz w:val="24"/>
          <w:szCs w:val="24"/>
        </w:rPr>
        <w:t>0%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61D2" w:rsidRPr="00376243" w:rsidRDefault="00E85810" w:rsidP="00611C3A">
      <w:pPr>
        <w:spacing w:after="0" w:line="240" w:lineRule="auto"/>
        <w:ind w:firstLine="708"/>
        <w:jc w:val="both"/>
        <w:rPr>
          <w:rFonts w:ascii="TimesNewRomanPS-BoldMT" w:hAnsi="TimesNewRomanPS-BoldMT"/>
          <w:bCs/>
          <w:color w:val="000000"/>
          <w:sz w:val="24"/>
          <w:szCs w:val="24"/>
        </w:rPr>
      </w:pPr>
      <w:r w:rsidRPr="00376243">
        <w:rPr>
          <w:rFonts w:ascii="TimesNewRomanPS-BoldMT" w:hAnsi="TimesNewRomanPS-BoldMT"/>
          <w:bCs/>
          <w:color w:val="000000"/>
          <w:sz w:val="24"/>
          <w:szCs w:val="24"/>
        </w:rPr>
        <w:t xml:space="preserve">По некоторым видам доходов </w:t>
      </w:r>
      <w:r w:rsidR="008561D2" w:rsidRPr="00376243">
        <w:rPr>
          <w:rFonts w:ascii="TimesNewRomanPS-BoldMT" w:hAnsi="TimesNewRomanPS-BoldMT"/>
          <w:bCs/>
          <w:color w:val="000000"/>
          <w:sz w:val="24"/>
          <w:szCs w:val="24"/>
        </w:rPr>
        <w:t xml:space="preserve">при планировании доходов учитывается низкий коэффициент собираемости (0,78-0,83). </w:t>
      </w:r>
    </w:p>
    <w:p w:rsidR="00E85810" w:rsidRPr="00376243" w:rsidRDefault="00E85810" w:rsidP="00611C3A">
      <w:pPr>
        <w:spacing w:after="0" w:line="240" w:lineRule="auto"/>
        <w:ind w:firstLine="708"/>
        <w:jc w:val="both"/>
        <w:rPr>
          <w:rFonts w:ascii="TimesNewRomanPS-BoldMT" w:hAnsi="TimesNewRomanPS-BoldMT"/>
          <w:bCs/>
          <w:color w:val="000000"/>
          <w:sz w:val="24"/>
          <w:szCs w:val="24"/>
        </w:rPr>
      </w:pPr>
      <w:r w:rsidRPr="00376243">
        <w:rPr>
          <w:rFonts w:ascii="TimesNewRomanPS-BoldMT" w:hAnsi="TimesNewRomanPS-BoldMT"/>
          <w:bCs/>
          <w:color w:val="000000"/>
          <w:sz w:val="24"/>
          <w:szCs w:val="24"/>
        </w:rPr>
        <w:t>Планирование доходов на основе низких коэффициентов</w:t>
      </w:r>
      <w:r w:rsidR="008561D2" w:rsidRPr="00376243">
        <w:rPr>
          <w:rFonts w:ascii="TimesNewRomanPS-BoldMT" w:hAnsi="TimesNewRomanPS-BoldMT"/>
          <w:bCs/>
          <w:color w:val="000000"/>
          <w:sz w:val="24"/>
          <w:szCs w:val="24"/>
        </w:rPr>
        <w:t xml:space="preserve"> </w:t>
      </w:r>
      <w:r w:rsidRPr="00376243">
        <w:rPr>
          <w:rFonts w:ascii="TimesNewRomanPS-BoldMT" w:hAnsi="TimesNewRomanPS-BoldMT"/>
          <w:bCs/>
          <w:color w:val="000000"/>
          <w:sz w:val="24"/>
          <w:szCs w:val="24"/>
        </w:rPr>
        <w:t>собираемости по заключенным договорам и уже сложившейся</w:t>
      </w:r>
      <w:r w:rsidR="008561D2" w:rsidRPr="00376243">
        <w:rPr>
          <w:rFonts w:ascii="TimesNewRomanPS-BoldMT" w:hAnsi="TimesNewRomanPS-BoldMT"/>
          <w:bCs/>
          <w:color w:val="000000"/>
          <w:sz w:val="24"/>
          <w:szCs w:val="24"/>
        </w:rPr>
        <w:t xml:space="preserve"> </w:t>
      </w:r>
      <w:r w:rsidRPr="00376243">
        <w:rPr>
          <w:rFonts w:ascii="TimesNewRomanPS-BoldMT" w:hAnsi="TimesNewRomanPS-BoldMT"/>
          <w:bCs/>
          <w:color w:val="000000"/>
          <w:sz w:val="24"/>
          <w:szCs w:val="24"/>
        </w:rPr>
        <w:t xml:space="preserve">задолженности свидетельствует о </w:t>
      </w:r>
      <w:r w:rsidR="008561D2" w:rsidRPr="00376243">
        <w:rPr>
          <w:rFonts w:ascii="TimesNewRomanPS-BoldMT" w:hAnsi="TimesNewRomanPS-BoldMT"/>
          <w:bCs/>
          <w:color w:val="000000"/>
          <w:sz w:val="24"/>
          <w:szCs w:val="24"/>
        </w:rPr>
        <w:t xml:space="preserve"> </w:t>
      </w:r>
      <w:r w:rsidRPr="00376243">
        <w:rPr>
          <w:rFonts w:ascii="TimesNewRomanPS-BoldMT" w:hAnsi="TimesNewRomanPS-BoldMT"/>
          <w:bCs/>
          <w:color w:val="000000"/>
          <w:sz w:val="24"/>
          <w:szCs w:val="24"/>
        </w:rPr>
        <w:t>ненадлежащем исполнении при</w:t>
      </w:r>
      <w:r w:rsidR="008561D2" w:rsidRPr="00376243">
        <w:rPr>
          <w:rFonts w:ascii="TimesNewRomanPS-BoldMT" w:hAnsi="TimesNewRomanPS-BoldMT"/>
          <w:bCs/>
          <w:color w:val="000000"/>
          <w:sz w:val="24"/>
          <w:szCs w:val="24"/>
        </w:rPr>
        <w:t xml:space="preserve"> </w:t>
      </w:r>
      <w:r w:rsidRPr="00376243">
        <w:rPr>
          <w:rFonts w:ascii="TimesNewRomanPS-BoldMT" w:hAnsi="TimesNewRomanPS-BoldMT"/>
          <w:bCs/>
          <w:color w:val="000000"/>
          <w:sz w:val="24"/>
          <w:szCs w:val="24"/>
        </w:rPr>
        <w:t xml:space="preserve">формировании бюджета Комитетом </w:t>
      </w:r>
      <w:r w:rsidR="008561D2" w:rsidRPr="00376243">
        <w:rPr>
          <w:rFonts w:ascii="TimesNewRomanPS-BoldMT" w:hAnsi="TimesNewRomanPS-BoldMT"/>
          <w:bCs/>
          <w:color w:val="000000"/>
          <w:sz w:val="24"/>
          <w:szCs w:val="24"/>
        </w:rPr>
        <w:t xml:space="preserve">земельных и </w:t>
      </w:r>
      <w:r w:rsidRPr="00376243">
        <w:rPr>
          <w:rFonts w:ascii="TimesNewRomanPS-BoldMT" w:hAnsi="TimesNewRomanPS-BoldMT"/>
          <w:bCs/>
          <w:color w:val="000000"/>
          <w:sz w:val="24"/>
          <w:szCs w:val="24"/>
        </w:rPr>
        <w:t>имущественных отношений</w:t>
      </w:r>
      <w:r w:rsidR="008561D2" w:rsidRPr="00376243">
        <w:rPr>
          <w:rFonts w:ascii="TimesNewRomanPS-BoldMT" w:hAnsi="TimesNewRomanPS-BoldMT"/>
          <w:bCs/>
          <w:color w:val="000000"/>
          <w:sz w:val="24"/>
          <w:szCs w:val="24"/>
        </w:rPr>
        <w:t xml:space="preserve"> Нерюнгринского района</w:t>
      </w:r>
      <w:r w:rsidRPr="00376243">
        <w:rPr>
          <w:rFonts w:ascii="TimesNewRomanPS-BoldMT" w:hAnsi="TimesNewRomanPS-BoldMT"/>
          <w:bCs/>
          <w:color w:val="000000"/>
          <w:sz w:val="24"/>
          <w:szCs w:val="24"/>
        </w:rPr>
        <w:t xml:space="preserve"> своих бюджетных полномочий, установленных</w:t>
      </w:r>
      <w:r w:rsidR="008561D2" w:rsidRPr="00376243">
        <w:rPr>
          <w:rFonts w:ascii="TimesNewRomanPS-BoldMT" w:hAnsi="TimesNewRomanPS-BoldMT"/>
          <w:bCs/>
          <w:color w:val="000000"/>
          <w:sz w:val="24"/>
          <w:szCs w:val="24"/>
        </w:rPr>
        <w:t xml:space="preserve"> </w:t>
      </w:r>
      <w:r w:rsidRPr="00376243">
        <w:rPr>
          <w:rFonts w:ascii="TimesNewRomanPS-BoldMT" w:hAnsi="TimesNewRomanPS-BoldMT"/>
          <w:bCs/>
          <w:color w:val="000000"/>
          <w:sz w:val="24"/>
          <w:szCs w:val="24"/>
        </w:rPr>
        <w:t>ст. 160.1 БК РФ.</w:t>
      </w:r>
    </w:p>
    <w:p w:rsidR="008561D2" w:rsidRPr="00376243" w:rsidRDefault="008561D2" w:rsidP="00611C3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6243">
        <w:rPr>
          <w:rFonts w:ascii="TimesNewRomanPS-BoldMT" w:hAnsi="TimesNewRomanPS-BoldMT"/>
          <w:bCs/>
          <w:i/>
          <w:color w:val="000000"/>
          <w:sz w:val="24"/>
          <w:szCs w:val="24"/>
        </w:rPr>
        <w:t>По-прежнему актуальным остается вопрос о задолженности по</w:t>
      </w:r>
      <w:r w:rsidRPr="00376243">
        <w:rPr>
          <w:rFonts w:ascii="TimesNewRomanPS-BoldMT" w:hAnsi="TimesNewRomanPS-BoldMT"/>
          <w:bCs/>
          <w:i/>
          <w:color w:val="000000"/>
        </w:rPr>
        <w:br/>
      </w:r>
      <w:r w:rsidRPr="00376243">
        <w:rPr>
          <w:rFonts w:ascii="TimesNewRomanPS-BoldMT" w:hAnsi="TimesNewRomanPS-BoldMT"/>
          <w:bCs/>
          <w:i/>
          <w:color w:val="000000"/>
          <w:sz w:val="24"/>
          <w:szCs w:val="24"/>
        </w:rPr>
        <w:t>доходам, администрируемым К</w:t>
      </w:r>
      <w:r w:rsidR="00441645" w:rsidRPr="00376243">
        <w:rPr>
          <w:rFonts w:ascii="TimesNewRomanPS-BoldMT" w:hAnsi="TimesNewRomanPS-BoldMT"/>
          <w:bCs/>
          <w:i/>
          <w:color w:val="000000"/>
          <w:sz w:val="24"/>
          <w:szCs w:val="24"/>
        </w:rPr>
        <w:t>омитетом земельных и имущественных отношений Нерюнгринского района</w:t>
      </w:r>
      <w:r w:rsidR="000079A1" w:rsidRPr="00376243">
        <w:rPr>
          <w:rFonts w:ascii="TimesNewRomanPS-BoldMT" w:hAnsi="TimesNewRomanPS-BoldMT"/>
          <w:bCs/>
          <w:i/>
          <w:color w:val="000000"/>
          <w:sz w:val="24"/>
          <w:szCs w:val="24"/>
        </w:rPr>
        <w:t xml:space="preserve">, </w:t>
      </w:r>
      <w:r w:rsidRPr="00376243">
        <w:rPr>
          <w:rFonts w:ascii="TimesNewRomanPS-BoldMT" w:hAnsi="TimesNewRomanPS-BoldMT"/>
          <w:bCs/>
          <w:i/>
          <w:color w:val="000000"/>
          <w:sz w:val="24"/>
          <w:szCs w:val="24"/>
        </w:rPr>
        <w:t xml:space="preserve">которая </w:t>
      </w:r>
      <w:r w:rsidR="000079A1" w:rsidRPr="00376243">
        <w:rPr>
          <w:rFonts w:ascii="TimesNewRomanPS-BoldMT" w:hAnsi="TimesNewRomanPS-BoldMT"/>
          <w:bCs/>
          <w:i/>
          <w:color w:val="000000"/>
          <w:sz w:val="24"/>
          <w:szCs w:val="24"/>
        </w:rPr>
        <w:t xml:space="preserve">по данным </w:t>
      </w:r>
      <w:r w:rsidR="00A66398" w:rsidRPr="00376243">
        <w:rPr>
          <w:rFonts w:ascii="TimesNewRomanPS-BoldMT" w:hAnsi="TimesNewRomanPS-BoldMT"/>
          <w:bCs/>
          <w:i/>
          <w:color w:val="000000"/>
          <w:sz w:val="24"/>
          <w:szCs w:val="24"/>
        </w:rPr>
        <w:t xml:space="preserve">бюджетной отчетности </w:t>
      </w:r>
      <w:r w:rsidR="000079A1" w:rsidRPr="00376243">
        <w:rPr>
          <w:rFonts w:ascii="TimesNewRomanPS-BoldMT" w:hAnsi="TimesNewRomanPS-BoldMT"/>
          <w:bCs/>
          <w:i/>
          <w:color w:val="000000"/>
          <w:sz w:val="24"/>
          <w:szCs w:val="24"/>
        </w:rPr>
        <w:t>Комитета земельных и имущественных отношений Нерюнгринского</w:t>
      </w:r>
      <w:r w:rsidR="006B28B1" w:rsidRPr="00376243">
        <w:rPr>
          <w:rFonts w:ascii="TimesNewRomanPS-BoldMT" w:hAnsi="TimesNewRomanPS-BoldMT"/>
          <w:bCs/>
          <w:i/>
          <w:color w:val="000000"/>
          <w:sz w:val="24"/>
          <w:szCs w:val="24"/>
        </w:rPr>
        <w:t xml:space="preserve"> района</w:t>
      </w:r>
      <w:r w:rsidR="000079A1" w:rsidRPr="00376243">
        <w:rPr>
          <w:rFonts w:ascii="TimesNewRomanPS-BoldMT" w:hAnsi="TimesNewRomanPS-BoldMT"/>
          <w:bCs/>
          <w:i/>
          <w:color w:val="000000"/>
          <w:sz w:val="24"/>
          <w:szCs w:val="24"/>
        </w:rPr>
        <w:t xml:space="preserve"> </w:t>
      </w:r>
      <w:r w:rsidRPr="00376243">
        <w:rPr>
          <w:rFonts w:ascii="TimesNewRomanPS-BoldMT" w:hAnsi="TimesNewRomanPS-BoldMT"/>
          <w:bCs/>
          <w:i/>
          <w:color w:val="000000"/>
          <w:sz w:val="24"/>
          <w:szCs w:val="24"/>
        </w:rPr>
        <w:t xml:space="preserve">по </w:t>
      </w:r>
      <w:r w:rsidR="00441645" w:rsidRPr="00376243">
        <w:rPr>
          <w:rFonts w:ascii="TimesNewRomanPS-BoldMT" w:hAnsi="TimesNewRomanPS-BoldMT"/>
          <w:bCs/>
          <w:i/>
          <w:color w:val="000000"/>
          <w:sz w:val="24"/>
          <w:szCs w:val="24"/>
        </w:rPr>
        <w:t>состоянию на 01.</w:t>
      </w:r>
      <w:r w:rsidR="00A66398" w:rsidRPr="00376243">
        <w:rPr>
          <w:rFonts w:ascii="TimesNewRomanPS-BoldMT" w:hAnsi="TimesNewRomanPS-BoldMT"/>
          <w:bCs/>
          <w:i/>
          <w:color w:val="000000"/>
          <w:sz w:val="24"/>
          <w:szCs w:val="24"/>
        </w:rPr>
        <w:t>01</w:t>
      </w:r>
      <w:r w:rsidR="00441645" w:rsidRPr="00376243">
        <w:rPr>
          <w:rFonts w:ascii="TimesNewRomanPS-BoldMT" w:hAnsi="TimesNewRomanPS-BoldMT"/>
          <w:bCs/>
          <w:i/>
          <w:color w:val="000000"/>
          <w:sz w:val="24"/>
          <w:szCs w:val="24"/>
        </w:rPr>
        <w:t>.20</w:t>
      </w:r>
      <w:r w:rsidR="0067439E" w:rsidRPr="00376243">
        <w:rPr>
          <w:rFonts w:ascii="TimesNewRomanPS-BoldMT" w:hAnsi="TimesNewRomanPS-BoldMT"/>
          <w:bCs/>
          <w:i/>
          <w:color w:val="000000"/>
          <w:sz w:val="24"/>
          <w:szCs w:val="24"/>
        </w:rPr>
        <w:t>2</w:t>
      </w:r>
      <w:r w:rsidR="00C34F9D" w:rsidRPr="00376243">
        <w:rPr>
          <w:rFonts w:ascii="TimesNewRomanPS-BoldMT" w:hAnsi="TimesNewRomanPS-BoldMT"/>
          <w:bCs/>
          <w:i/>
          <w:color w:val="000000"/>
          <w:sz w:val="24"/>
          <w:szCs w:val="24"/>
        </w:rPr>
        <w:t>3</w:t>
      </w:r>
      <w:r w:rsidR="000079A1" w:rsidRPr="00376243">
        <w:rPr>
          <w:rFonts w:ascii="TimesNewRomanPS-BoldMT" w:hAnsi="TimesNewRomanPS-BoldMT"/>
          <w:bCs/>
          <w:i/>
          <w:color w:val="000000"/>
          <w:sz w:val="24"/>
          <w:szCs w:val="24"/>
        </w:rPr>
        <w:t xml:space="preserve"> </w:t>
      </w:r>
      <w:r w:rsidRPr="00376243">
        <w:rPr>
          <w:rFonts w:ascii="TimesNewRomanPS-BoldMT" w:hAnsi="TimesNewRomanPS-BoldMT"/>
          <w:bCs/>
          <w:i/>
          <w:color w:val="000000"/>
          <w:sz w:val="24"/>
          <w:szCs w:val="24"/>
        </w:rPr>
        <w:t>состав</w:t>
      </w:r>
      <w:r w:rsidR="000079A1" w:rsidRPr="00376243">
        <w:rPr>
          <w:rFonts w:ascii="TimesNewRomanPS-BoldMT" w:hAnsi="TimesNewRomanPS-BoldMT"/>
          <w:bCs/>
          <w:i/>
          <w:color w:val="000000"/>
          <w:sz w:val="24"/>
          <w:szCs w:val="24"/>
        </w:rPr>
        <w:t>ля</w:t>
      </w:r>
      <w:r w:rsidR="00A66398" w:rsidRPr="00376243">
        <w:rPr>
          <w:rFonts w:ascii="TimesNewRomanPS-BoldMT" w:hAnsi="TimesNewRomanPS-BoldMT"/>
          <w:bCs/>
          <w:i/>
          <w:color w:val="000000"/>
          <w:sz w:val="24"/>
          <w:szCs w:val="24"/>
        </w:rPr>
        <w:t>ла</w:t>
      </w:r>
      <w:r w:rsidR="000079A1" w:rsidRPr="00376243">
        <w:rPr>
          <w:rFonts w:ascii="TimesNewRomanPS-BoldMT" w:hAnsi="TimesNewRomanPS-BoldMT"/>
          <w:bCs/>
          <w:i/>
          <w:color w:val="000000"/>
          <w:sz w:val="24"/>
          <w:szCs w:val="24"/>
        </w:rPr>
        <w:t xml:space="preserve"> </w:t>
      </w:r>
      <w:r w:rsidR="00F1541B" w:rsidRPr="00376243">
        <w:rPr>
          <w:rFonts w:ascii="TimesNewRomanPS-BoldMT" w:hAnsi="TimesNewRomanPS-BoldMT"/>
          <w:b/>
          <w:bCs/>
          <w:i/>
          <w:color w:val="000000"/>
          <w:sz w:val="24"/>
          <w:szCs w:val="24"/>
        </w:rPr>
        <w:t>192 163,9</w:t>
      </w:r>
      <w:r w:rsidR="00A66398" w:rsidRPr="00376243">
        <w:rPr>
          <w:rFonts w:ascii="TimesNewRomanPS-BoldMT" w:hAnsi="TimesNewRomanPS-BoldMT"/>
          <w:b/>
          <w:bCs/>
          <w:i/>
          <w:color w:val="000000"/>
          <w:sz w:val="24"/>
          <w:szCs w:val="24"/>
        </w:rPr>
        <w:t xml:space="preserve"> </w:t>
      </w:r>
      <w:r w:rsidR="000079A1" w:rsidRPr="00376243">
        <w:rPr>
          <w:rFonts w:ascii="TimesNewRomanPS-BoldMT" w:hAnsi="TimesNewRomanPS-BoldMT"/>
          <w:b/>
          <w:bCs/>
          <w:i/>
          <w:color w:val="000000"/>
          <w:sz w:val="24"/>
          <w:szCs w:val="24"/>
        </w:rPr>
        <w:t xml:space="preserve"> тыс. рублей</w:t>
      </w:r>
      <w:r w:rsidRPr="00376243">
        <w:rPr>
          <w:rFonts w:ascii="TimesNewRomanPS-BoldMT" w:hAnsi="TimesNewRomanPS-BoldMT"/>
          <w:bCs/>
          <w:color w:val="000000"/>
          <w:sz w:val="24"/>
          <w:szCs w:val="24"/>
        </w:rPr>
        <w:t>.</w:t>
      </w:r>
      <w:r w:rsidR="00A66398" w:rsidRPr="00376243">
        <w:rPr>
          <w:rFonts w:ascii="TimesNewRomanPS-BoldMT" w:hAnsi="TimesNewRomanPS-BoldMT"/>
          <w:bCs/>
          <w:color w:val="000000"/>
          <w:sz w:val="24"/>
          <w:szCs w:val="24"/>
        </w:rPr>
        <w:t xml:space="preserve"> </w:t>
      </w:r>
      <w:r w:rsidR="00A66398" w:rsidRPr="00376243">
        <w:rPr>
          <w:rFonts w:ascii="TimesNewRomanPS-BoldMT" w:hAnsi="TimesNewRomanPS-BoldMT"/>
          <w:bCs/>
          <w:i/>
          <w:color w:val="000000"/>
          <w:sz w:val="24"/>
          <w:szCs w:val="24"/>
        </w:rPr>
        <w:t>По состоянию на 01.1</w:t>
      </w:r>
      <w:r w:rsidR="0085705D" w:rsidRPr="00376243">
        <w:rPr>
          <w:rFonts w:ascii="TimesNewRomanPS-BoldMT" w:hAnsi="TimesNewRomanPS-BoldMT"/>
          <w:bCs/>
          <w:i/>
          <w:color w:val="000000"/>
          <w:sz w:val="24"/>
          <w:szCs w:val="24"/>
        </w:rPr>
        <w:t>0</w:t>
      </w:r>
      <w:r w:rsidR="00A66398" w:rsidRPr="00376243">
        <w:rPr>
          <w:rFonts w:ascii="TimesNewRomanPS-BoldMT" w:hAnsi="TimesNewRomanPS-BoldMT"/>
          <w:bCs/>
          <w:i/>
          <w:color w:val="000000"/>
          <w:sz w:val="24"/>
          <w:szCs w:val="24"/>
        </w:rPr>
        <w:t>.202</w:t>
      </w:r>
      <w:r w:rsidR="00C34F9D" w:rsidRPr="00376243">
        <w:rPr>
          <w:rFonts w:ascii="TimesNewRomanPS-BoldMT" w:hAnsi="TimesNewRomanPS-BoldMT"/>
          <w:bCs/>
          <w:i/>
          <w:color w:val="000000"/>
          <w:sz w:val="24"/>
          <w:szCs w:val="24"/>
        </w:rPr>
        <w:t>3</w:t>
      </w:r>
      <w:r w:rsidR="00A66398" w:rsidRPr="00376243">
        <w:rPr>
          <w:rFonts w:ascii="TimesNewRomanPS-BoldMT" w:hAnsi="TimesNewRomanPS-BoldMT"/>
          <w:bCs/>
          <w:i/>
          <w:color w:val="000000"/>
          <w:sz w:val="24"/>
          <w:szCs w:val="24"/>
        </w:rPr>
        <w:t xml:space="preserve"> сумм</w:t>
      </w:r>
      <w:r w:rsidR="0085705D" w:rsidRPr="00376243">
        <w:rPr>
          <w:rFonts w:ascii="TimesNewRomanPS-BoldMT" w:hAnsi="TimesNewRomanPS-BoldMT"/>
          <w:bCs/>
          <w:i/>
          <w:color w:val="000000"/>
          <w:sz w:val="24"/>
          <w:szCs w:val="24"/>
        </w:rPr>
        <w:t>а</w:t>
      </w:r>
      <w:r w:rsidR="00A66398" w:rsidRPr="00376243">
        <w:rPr>
          <w:rFonts w:ascii="TimesNewRomanPS-BoldMT" w:hAnsi="TimesNewRomanPS-BoldMT"/>
          <w:bCs/>
          <w:i/>
          <w:color w:val="000000"/>
          <w:sz w:val="24"/>
          <w:szCs w:val="24"/>
        </w:rPr>
        <w:t xml:space="preserve"> дебиторской </w:t>
      </w:r>
      <w:r w:rsidR="006B28B1" w:rsidRPr="00376243">
        <w:rPr>
          <w:rFonts w:ascii="TimesNewRomanPS-BoldMT" w:hAnsi="TimesNewRomanPS-BoldMT"/>
          <w:bCs/>
          <w:i/>
          <w:color w:val="000000"/>
          <w:sz w:val="24"/>
          <w:szCs w:val="24"/>
        </w:rPr>
        <w:t xml:space="preserve">задолженности </w:t>
      </w:r>
      <w:r w:rsidR="0085705D" w:rsidRPr="00376243">
        <w:rPr>
          <w:rFonts w:ascii="TimesNewRomanPS-BoldMT" w:hAnsi="TimesNewRomanPS-BoldMT"/>
          <w:bCs/>
          <w:i/>
          <w:color w:val="000000"/>
          <w:sz w:val="24"/>
          <w:szCs w:val="24"/>
        </w:rPr>
        <w:t xml:space="preserve">составила </w:t>
      </w:r>
      <w:r w:rsidR="00F1541B" w:rsidRPr="00376243">
        <w:rPr>
          <w:rFonts w:ascii="TimesNewRomanPS-BoldMT" w:hAnsi="TimesNewRomanPS-BoldMT"/>
          <w:b/>
          <w:bCs/>
          <w:i/>
          <w:color w:val="000000"/>
          <w:sz w:val="24"/>
          <w:szCs w:val="24"/>
        </w:rPr>
        <w:t>273 928,2</w:t>
      </w:r>
      <w:r w:rsidR="0085705D" w:rsidRPr="00376243">
        <w:rPr>
          <w:rFonts w:ascii="TimesNewRomanPS-BoldMT" w:hAnsi="TimesNewRomanPS-BoldMT"/>
          <w:bCs/>
          <w:i/>
          <w:color w:val="000000"/>
          <w:sz w:val="24"/>
          <w:szCs w:val="24"/>
        </w:rPr>
        <w:t xml:space="preserve"> тыс. рублей</w:t>
      </w:r>
      <w:r w:rsidR="00A66398" w:rsidRPr="00376243">
        <w:rPr>
          <w:rFonts w:ascii="TimesNewRomanPS-BoldMT" w:hAnsi="TimesNewRomanPS-BoldMT"/>
          <w:bCs/>
          <w:i/>
          <w:color w:val="000000"/>
          <w:sz w:val="24"/>
          <w:szCs w:val="24"/>
        </w:rPr>
        <w:t>.</w:t>
      </w:r>
    </w:p>
    <w:p w:rsidR="00E85810" w:rsidRPr="00376243" w:rsidRDefault="00E85810" w:rsidP="00611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0404" w:rsidRPr="00376243" w:rsidRDefault="002D15AA" w:rsidP="00F42B47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 xml:space="preserve">Прогноз </w:t>
      </w:r>
      <w:r w:rsidR="00E94AB5" w:rsidRPr="00376243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  <w:r w:rsidR="00342B84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>по доходам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</w:r>
      <w:r w:rsidR="00184BB6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="00F160D0" w:rsidRPr="00376243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F1541B" w:rsidRPr="00376243">
        <w:rPr>
          <w:rFonts w:ascii="Times New Roman" w:hAnsi="Times New Roman" w:cs="Times New Roman"/>
          <w:sz w:val="24"/>
          <w:szCs w:val="24"/>
        </w:rPr>
        <w:t>0</w:t>
      </w:r>
      <w:r w:rsidR="00614267" w:rsidRPr="00376243">
        <w:rPr>
          <w:rFonts w:ascii="Times New Roman" w:hAnsi="Times New Roman" w:cs="Times New Roman"/>
          <w:sz w:val="24"/>
          <w:szCs w:val="24"/>
        </w:rPr>
        <w:t>,</w:t>
      </w:r>
      <w:r w:rsidR="00F1541B" w:rsidRPr="00376243">
        <w:rPr>
          <w:rFonts w:ascii="Times New Roman" w:hAnsi="Times New Roman" w:cs="Times New Roman"/>
          <w:sz w:val="24"/>
          <w:szCs w:val="24"/>
        </w:rPr>
        <w:t>0</w:t>
      </w:r>
      <w:r w:rsidR="00F160D0" w:rsidRPr="00376243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184BB6" w:rsidRPr="00376243">
        <w:rPr>
          <w:rFonts w:ascii="Times New Roman" w:hAnsi="Times New Roman" w:cs="Times New Roman"/>
          <w:sz w:val="24"/>
          <w:szCs w:val="24"/>
        </w:rPr>
        <w:t>.</w:t>
      </w:r>
      <w:r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="00F83C3B" w:rsidRPr="00376243">
        <w:rPr>
          <w:rFonts w:ascii="Times New Roman" w:hAnsi="Times New Roman" w:cs="Times New Roman"/>
          <w:sz w:val="24"/>
          <w:szCs w:val="24"/>
        </w:rPr>
        <w:t>О</w:t>
      </w:r>
      <w:r w:rsidR="00420404" w:rsidRPr="00376243">
        <w:rPr>
          <w:rFonts w:ascii="Times New Roman" w:hAnsi="Times New Roman" w:cs="Times New Roman"/>
          <w:bCs/>
          <w:sz w:val="24"/>
          <w:szCs w:val="24"/>
        </w:rPr>
        <w:t xml:space="preserve">дним из источников для увеличения объемов поступлений доходов </w:t>
      </w:r>
      <w:r w:rsidR="00420404" w:rsidRPr="00376243">
        <w:rPr>
          <w:rFonts w:ascii="Times New Roman" w:hAnsi="Times New Roman" w:cs="Times New Roman"/>
          <w:sz w:val="24"/>
          <w:szCs w:val="24"/>
        </w:rPr>
        <w:t xml:space="preserve">в бюджет Нерюнгринского района </w:t>
      </w:r>
      <w:r w:rsidR="00420404" w:rsidRPr="00376243">
        <w:rPr>
          <w:rFonts w:ascii="Times New Roman" w:hAnsi="Times New Roman" w:cs="Times New Roman"/>
          <w:bCs/>
          <w:sz w:val="24"/>
          <w:szCs w:val="24"/>
        </w:rPr>
        <w:t>являются доходы от использования имущества, находящегося в муниципальной собственности, в частности, доходы в виде дивидендов по акциям, принадлежащим муниципальным районам.</w:t>
      </w:r>
      <w:r w:rsidR="00E10E71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="0028658C" w:rsidRPr="00376243">
        <w:rPr>
          <w:rFonts w:ascii="Times New Roman" w:hAnsi="Times New Roman" w:cs="Times New Roman"/>
          <w:bCs/>
          <w:sz w:val="24"/>
          <w:szCs w:val="24"/>
        </w:rPr>
        <w:t>Необходимо отметить, что имеется возможность увеличения неналоговых доходов в 20</w:t>
      </w:r>
      <w:r w:rsidR="00F160D0" w:rsidRPr="00376243">
        <w:rPr>
          <w:rFonts w:ascii="Times New Roman" w:hAnsi="Times New Roman" w:cs="Times New Roman"/>
          <w:bCs/>
          <w:sz w:val="24"/>
          <w:szCs w:val="24"/>
        </w:rPr>
        <w:t>2</w:t>
      </w:r>
      <w:r w:rsidR="00F1541B" w:rsidRPr="00376243">
        <w:rPr>
          <w:rFonts w:ascii="Times New Roman" w:hAnsi="Times New Roman" w:cs="Times New Roman"/>
          <w:bCs/>
          <w:sz w:val="24"/>
          <w:szCs w:val="24"/>
        </w:rPr>
        <w:t>4</w:t>
      </w:r>
      <w:r w:rsidR="0028658C" w:rsidRPr="00376243">
        <w:rPr>
          <w:rFonts w:ascii="Times New Roman" w:hAnsi="Times New Roman" w:cs="Times New Roman"/>
          <w:bCs/>
          <w:sz w:val="24"/>
          <w:szCs w:val="24"/>
        </w:rPr>
        <w:t xml:space="preserve"> году за счет </w:t>
      </w:r>
      <w:r w:rsidR="0028658C" w:rsidRPr="00376243">
        <w:rPr>
          <w:rFonts w:ascii="Times New Roman" w:hAnsi="Times New Roman" w:cs="Times New Roman"/>
          <w:sz w:val="24"/>
          <w:szCs w:val="24"/>
        </w:rPr>
        <w:t>доходов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районам.</w:t>
      </w:r>
      <w:r w:rsidR="00420404" w:rsidRPr="00376243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E23A54" w:rsidRPr="00376243" w:rsidRDefault="00E23A54" w:rsidP="00611C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76243">
        <w:rPr>
          <w:rStyle w:val="markedcontent"/>
          <w:rFonts w:ascii="Times New Roman" w:hAnsi="Times New Roman" w:cs="Times New Roman"/>
          <w:i/>
          <w:sz w:val="24"/>
          <w:szCs w:val="24"/>
        </w:rPr>
        <w:t>Главному администратору доходов бюджета необходимо проанализировать  деятельность действующих акционерных обществ, разработать план вывода предприятий на безубыточный уровень с целью пополнения неналоговых доходов бюджета Нерюнгринского района (ст. 57 БК РФ).</w:t>
      </w:r>
    </w:p>
    <w:p w:rsidR="00F42B47" w:rsidRPr="00376243" w:rsidRDefault="00F42B47" w:rsidP="00611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15AA" w:rsidRPr="00376243" w:rsidRDefault="002D15AA" w:rsidP="00611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 xml:space="preserve">Прогноз поступления </w:t>
      </w:r>
      <w:r w:rsidRPr="00376243">
        <w:rPr>
          <w:rFonts w:ascii="Times New Roman" w:hAnsi="Times New Roman" w:cs="Times New Roman"/>
          <w:sz w:val="24"/>
          <w:szCs w:val="24"/>
          <w:u w:val="single"/>
        </w:rPr>
        <w:t>процентов, получаемых от предоставления бюджетных кредитов внутри страны за счет средств бюджетов муниципальных районов</w:t>
      </w:r>
      <w:r w:rsidRPr="00376243">
        <w:rPr>
          <w:rFonts w:ascii="Times New Roman" w:hAnsi="Times New Roman" w:cs="Times New Roman"/>
          <w:sz w:val="24"/>
          <w:szCs w:val="24"/>
        </w:rPr>
        <w:t xml:space="preserve">, </w:t>
      </w:r>
      <w:r w:rsidRPr="00376243">
        <w:rPr>
          <w:rFonts w:ascii="Times New Roman" w:hAnsi="Times New Roman" w:cs="Times New Roman"/>
          <w:sz w:val="24"/>
          <w:szCs w:val="24"/>
        </w:rPr>
        <w:lastRenderedPageBreak/>
        <w:t xml:space="preserve">прогнозируются </w:t>
      </w:r>
      <w:r w:rsidR="00C4080E" w:rsidRPr="00376243">
        <w:rPr>
          <w:rFonts w:ascii="Times New Roman" w:hAnsi="Times New Roman" w:cs="Times New Roman"/>
          <w:sz w:val="24"/>
          <w:szCs w:val="24"/>
        </w:rPr>
        <w:t>на 202</w:t>
      </w:r>
      <w:r w:rsidR="00F42B47" w:rsidRPr="00376243">
        <w:rPr>
          <w:rFonts w:ascii="Times New Roman" w:hAnsi="Times New Roman" w:cs="Times New Roman"/>
          <w:sz w:val="24"/>
          <w:szCs w:val="24"/>
        </w:rPr>
        <w:t>4</w:t>
      </w:r>
      <w:r w:rsidR="00C4080E" w:rsidRPr="00376243">
        <w:rPr>
          <w:rFonts w:ascii="Times New Roman" w:hAnsi="Times New Roman" w:cs="Times New Roman"/>
          <w:sz w:val="24"/>
          <w:szCs w:val="24"/>
        </w:rPr>
        <w:t xml:space="preserve"> год </w:t>
      </w:r>
      <w:r w:rsidRPr="00376243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237A43" w:rsidRPr="00376243">
        <w:rPr>
          <w:rFonts w:ascii="Times New Roman" w:hAnsi="Times New Roman" w:cs="Times New Roman"/>
          <w:sz w:val="24"/>
          <w:szCs w:val="24"/>
        </w:rPr>
        <w:t>62,2</w:t>
      </w:r>
      <w:r w:rsidRPr="00376243">
        <w:rPr>
          <w:rFonts w:ascii="Times New Roman" w:hAnsi="Times New Roman" w:cs="Times New Roman"/>
          <w:sz w:val="24"/>
          <w:szCs w:val="24"/>
        </w:rPr>
        <w:t xml:space="preserve"> тыс. рублей. На плановый период 20</w:t>
      </w:r>
      <w:r w:rsidR="00671360" w:rsidRPr="00376243">
        <w:rPr>
          <w:rFonts w:ascii="Times New Roman" w:hAnsi="Times New Roman" w:cs="Times New Roman"/>
          <w:sz w:val="24"/>
          <w:szCs w:val="24"/>
        </w:rPr>
        <w:t>2</w:t>
      </w:r>
      <w:r w:rsidR="00F42B47" w:rsidRPr="00376243">
        <w:rPr>
          <w:rFonts w:ascii="Times New Roman" w:hAnsi="Times New Roman" w:cs="Times New Roman"/>
          <w:sz w:val="24"/>
          <w:szCs w:val="24"/>
        </w:rPr>
        <w:t>5</w:t>
      </w:r>
      <w:r w:rsidRPr="00376243">
        <w:rPr>
          <w:rFonts w:ascii="Times New Roman" w:hAnsi="Times New Roman" w:cs="Times New Roman"/>
          <w:sz w:val="24"/>
          <w:szCs w:val="24"/>
        </w:rPr>
        <w:t xml:space="preserve"> и 20</w:t>
      </w:r>
      <w:r w:rsidR="00CC4BA4" w:rsidRPr="00376243">
        <w:rPr>
          <w:rFonts w:ascii="Times New Roman" w:hAnsi="Times New Roman" w:cs="Times New Roman"/>
          <w:sz w:val="24"/>
          <w:szCs w:val="24"/>
        </w:rPr>
        <w:t>2</w:t>
      </w:r>
      <w:r w:rsidR="00F42B47" w:rsidRPr="00376243">
        <w:rPr>
          <w:rFonts w:ascii="Times New Roman" w:hAnsi="Times New Roman" w:cs="Times New Roman"/>
          <w:sz w:val="24"/>
          <w:szCs w:val="24"/>
        </w:rPr>
        <w:t>6</w:t>
      </w:r>
      <w:r w:rsidRPr="00376243">
        <w:rPr>
          <w:rFonts w:ascii="Times New Roman" w:hAnsi="Times New Roman" w:cs="Times New Roman"/>
          <w:sz w:val="24"/>
          <w:szCs w:val="24"/>
        </w:rPr>
        <w:t xml:space="preserve"> годов прогноз составит: на 20</w:t>
      </w:r>
      <w:r w:rsidR="00F160D0" w:rsidRPr="00376243">
        <w:rPr>
          <w:rFonts w:ascii="Times New Roman" w:hAnsi="Times New Roman" w:cs="Times New Roman"/>
          <w:sz w:val="24"/>
          <w:szCs w:val="24"/>
        </w:rPr>
        <w:t>2</w:t>
      </w:r>
      <w:r w:rsidR="00F42B47" w:rsidRPr="00376243">
        <w:rPr>
          <w:rFonts w:ascii="Times New Roman" w:hAnsi="Times New Roman" w:cs="Times New Roman"/>
          <w:sz w:val="24"/>
          <w:szCs w:val="24"/>
        </w:rPr>
        <w:t>5</w:t>
      </w:r>
      <w:r w:rsidRPr="00376243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F42B47" w:rsidRPr="00376243">
        <w:rPr>
          <w:rFonts w:ascii="Times New Roman" w:hAnsi="Times New Roman" w:cs="Times New Roman"/>
          <w:sz w:val="24"/>
          <w:szCs w:val="24"/>
        </w:rPr>
        <w:t>10,4</w:t>
      </w:r>
      <w:r w:rsidRPr="00376243">
        <w:rPr>
          <w:rFonts w:ascii="Times New Roman" w:hAnsi="Times New Roman" w:cs="Times New Roman"/>
          <w:sz w:val="24"/>
          <w:szCs w:val="24"/>
        </w:rPr>
        <w:t xml:space="preserve"> тыс. рублей, на 20</w:t>
      </w:r>
      <w:r w:rsidR="00CC4BA4" w:rsidRPr="00376243">
        <w:rPr>
          <w:rFonts w:ascii="Times New Roman" w:hAnsi="Times New Roman" w:cs="Times New Roman"/>
          <w:sz w:val="24"/>
          <w:szCs w:val="24"/>
        </w:rPr>
        <w:t>2</w:t>
      </w:r>
      <w:r w:rsidR="00F42B47" w:rsidRPr="00376243">
        <w:rPr>
          <w:rFonts w:ascii="Times New Roman" w:hAnsi="Times New Roman" w:cs="Times New Roman"/>
          <w:sz w:val="24"/>
          <w:szCs w:val="24"/>
        </w:rPr>
        <w:t>6</w:t>
      </w:r>
      <w:r w:rsidRPr="00376243">
        <w:rPr>
          <w:rFonts w:ascii="Times New Roman" w:hAnsi="Times New Roman" w:cs="Times New Roman"/>
          <w:sz w:val="24"/>
          <w:szCs w:val="24"/>
        </w:rPr>
        <w:t xml:space="preserve"> год –</w:t>
      </w:r>
      <w:r w:rsidR="00237A43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="00F42B47" w:rsidRPr="00376243">
        <w:rPr>
          <w:rFonts w:ascii="Times New Roman" w:hAnsi="Times New Roman" w:cs="Times New Roman"/>
          <w:sz w:val="24"/>
          <w:szCs w:val="24"/>
        </w:rPr>
        <w:t>0,0</w:t>
      </w:r>
      <w:r w:rsidR="00237A43" w:rsidRPr="00376243">
        <w:rPr>
          <w:rFonts w:ascii="Times New Roman" w:hAnsi="Times New Roman" w:cs="Times New Roman"/>
          <w:sz w:val="24"/>
          <w:szCs w:val="24"/>
        </w:rPr>
        <w:t xml:space="preserve"> тыс. р</w:t>
      </w:r>
      <w:r w:rsidRPr="00376243">
        <w:rPr>
          <w:rFonts w:ascii="Times New Roman" w:hAnsi="Times New Roman" w:cs="Times New Roman"/>
          <w:sz w:val="24"/>
          <w:szCs w:val="24"/>
        </w:rPr>
        <w:t xml:space="preserve">ублей. </w:t>
      </w:r>
    </w:p>
    <w:p w:rsidR="00EB0A5F" w:rsidRPr="00376243" w:rsidRDefault="00EB0A5F" w:rsidP="00611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2AA6" w:rsidRPr="00376243" w:rsidRDefault="00542AA6" w:rsidP="00611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 xml:space="preserve">Прогноз поступления </w:t>
      </w:r>
      <w:r w:rsidRPr="00376243"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3762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оход</w:t>
      </w:r>
      <w:r w:rsidR="000008B8" w:rsidRPr="003762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ов</w:t>
      </w:r>
      <w:r w:rsidR="006B28B1" w:rsidRPr="003762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 w:rsidRPr="003762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получаемых в виде арендной платы за земельные участки, государственная собственность на которые не разграничена и которые расположены в границах городских и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</w:r>
      <w:r w:rsidRPr="00376243">
        <w:rPr>
          <w:rFonts w:ascii="Times New Roman" w:hAnsi="Times New Roman" w:cs="Times New Roman"/>
          <w:sz w:val="24"/>
          <w:szCs w:val="24"/>
        </w:rPr>
        <w:t>, на 202</w:t>
      </w:r>
      <w:r w:rsidR="00F42B47" w:rsidRPr="00376243">
        <w:rPr>
          <w:rFonts w:ascii="Times New Roman" w:hAnsi="Times New Roman" w:cs="Times New Roman"/>
          <w:sz w:val="24"/>
          <w:szCs w:val="24"/>
        </w:rPr>
        <w:t>4</w:t>
      </w:r>
      <w:r w:rsidRPr="00376243">
        <w:rPr>
          <w:rFonts w:ascii="Times New Roman" w:hAnsi="Times New Roman" w:cs="Times New Roman"/>
          <w:sz w:val="24"/>
          <w:szCs w:val="24"/>
        </w:rPr>
        <w:t xml:space="preserve"> год составлен с учетом действующих договоров аренды земельных участков в сумме </w:t>
      </w:r>
      <w:r w:rsidR="00784B53" w:rsidRPr="00376243">
        <w:rPr>
          <w:rFonts w:ascii="Times New Roman" w:hAnsi="Times New Roman" w:cs="Times New Roman"/>
          <w:sz w:val="24"/>
          <w:szCs w:val="24"/>
        </w:rPr>
        <w:t>3</w:t>
      </w:r>
      <w:r w:rsidR="00F42B47" w:rsidRPr="00376243">
        <w:rPr>
          <w:rFonts w:ascii="Times New Roman" w:hAnsi="Times New Roman" w:cs="Times New Roman"/>
          <w:sz w:val="24"/>
          <w:szCs w:val="24"/>
        </w:rPr>
        <w:t>5 079,4</w:t>
      </w:r>
      <w:r w:rsidRPr="00376243">
        <w:rPr>
          <w:rFonts w:ascii="Times New Roman" w:hAnsi="Times New Roman" w:cs="Times New Roman"/>
          <w:sz w:val="24"/>
          <w:szCs w:val="24"/>
        </w:rPr>
        <w:t xml:space="preserve"> тыс. рублей. На плановый период прогноз поступлений составил: на 202</w:t>
      </w:r>
      <w:r w:rsidR="00F42B47" w:rsidRPr="00376243">
        <w:rPr>
          <w:rFonts w:ascii="Times New Roman" w:hAnsi="Times New Roman" w:cs="Times New Roman"/>
          <w:sz w:val="24"/>
          <w:szCs w:val="24"/>
        </w:rPr>
        <w:t>5</w:t>
      </w:r>
      <w:r w:rsidRPr="00376243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784B53" w:rsidRPr="00376243">
        <w:rPr>
          <w:rFonts w:ascii="Times New Roman" w:hAnsi="Times New Roman" w:cs="Times New Roman"/>
          <w:sz w:val="24"/>
          <w:szCs w:val="24"/>
        </w:rPr>
        <w:t>3</w:t>
      </w:r>
      <w:r w:rsidR="00F42B47" w:rsidRPr="00376243">
        <w:rPr>
          <w:rFonts w:ascii="Times New Roman" w:hAnsi="Times New Roman" w:cs="Times New Roman"/>
          <w:sz w:val="24"/>
          <w:szCs w:val="24"/>
        </w:rPr>
        <w:t>5 578,0</w:t>
      </w:r>
      <w:r w:rsidR="000A03BE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>тыс. рублей, на 202</w:t>
      </w:r>
      <w:r w:rsidR="00F42B47" w:rsidRPr="00376243">
        <w:rPr>
          <w:rFonts w:ascii="Times New Roman" w:hAnsi="Times New Roman" w:cs="Times New Roman"/>
          <w:sz w:val="24"/>
          <w:szCs w:val="24"/>
        </w:rPr>
        <w:t>6</w:t>
      </w:r>
      <w:r w:rsidRPr="00376243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784B53" w:rsidRPr="00376243">
        <w:rPr>
          <w:rFonts w:ascii="Times New Roman" w:hAnsi="Times New Roman" w:cs="Times New Roman"/>
          <w:sz w:val="24"/>
          <w:szCs w:val="24"/>
        </w:rPr>
        <w:t>3</w:t>
      </w:r>
      <w:r w:rsidR="00F42B47" w:rsidRPr="00376243">
        <w:rPr>
          <w:rFonts w:ascii="Times New Roman" w:hAnsi="Times New Roman" w:cs="Times New Roman"/>
          <w:sz w:val="24"/>
          <w:szCs w:val="24"/>
        </w:rPr>
        <w:t>6 096,6</w:t>
      </w:r>
      <w:r w:rsidRPr="00376243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20208" w:rsidRPr="00376243" w:rsidRDefault="00620208" w:rsidP="00611C3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6243">
        <w:rPr>
          <w:rFonts w:ascii="Times New Roman" w:hAnsi="Times New Roman" w:cs="Times New Roman"/>
          <w:i/>
          <w:sz w:val="24"/>
          <w:szCs w:val="24"/>
        </w:rPr>
        <w:t>По данному источнику имеются потенциальные резервы увеличения в виде отработки задолженности, средства от погашения которой не предусмотрены при составлении проекта бюджета.</w:t>
      </w:r>
    </w:p>
    <w:p w:rsidR="00F42B47" w:rsidRPr="00376243" w:rsidRDefault="00F42B47" w:rsidP="00611C3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6394" w:rsidRPr="00376243" w:rsidRDefault="002D15AA" w:rsidP="00611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 xml:space="preserve">Прогноз поступления </w:t>
      </w:r>
      <w:r w:rsidRPr="00376243">
        <w:rPr>
          <w:rFonts w:ascii="Times New Roman" w:hAnsi="Times New Roman" w:cs="Times New Roman"/>
          <w:sz w:val="24"/>
          <w:szCs w:val="24"/>
          <w:u w:val="single"/>
        </w:rPr>
        <w:t>доходов</w:t>
      </w:r>
      <w:r w:rsidR="00D77F60" w:rsidRPr="00376243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376243">
        <w:rPr>
          <w:rFonts w:ascii="Times New Roman" w:hAnsi="Times New Roman" w:cs="Times New Roman"/>
          <w:sz w:val="24"/>
          <w:szCs w:val="24"/>
          <w:u w:val="single"/>
        </w:rPr>
        <w:t xml:space="preserve"> получаемых в виде арендной платы за земельные участки, государственная собственность на которые не разграничена</w:t>
      </w:r>
      <w:r w:rsidR="00D77F60" w:rsidRPr="00376243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376243">
        <w:rPr>
          <w:rFonts w:ascii="Times New Roman" w:hAnsi="Times New Roman" w:cs="Times New Roman"/>
          <w:sz w:val="24"/>
          <w:szCs w:val="24"/>
          <w:u w:val="single"/>
        </w:rPr>
        <w:t xml:space="preserve"> и находящи</w:t>
      </w:r>
      <w:r w:rsidR="00D77F60" w:rsidRPr="00376243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376243">
        <w:rPr>
          <w:rFonts w:ascii="Times New Roman" w:hAnsi="Times New Roman" w:cs="Times New Roman"/>
          <w:sz w:val="24"/>
          <w:szCs w:val="24"/>
          <w:u w:val="single"/>
        </w:rPr>
        <w:t>ся в собственности Нерюнгринского района</w:t>
      </w:r>
      <w:r w:rsidRPr="00376243">
        <w:rPr>
          <w:rFonts w:ascii="Times New Roman" w:hAnsi="Times New Roman" w:cs="Times New Roman"/>
          <w:sz w:val="24"/>
          <w:szCs w:val="24"/>
        </w:rPr>
        <w:t>, а также средств от продажи права на заключение договоров аренды на земли на 20</w:t>
      </w:r>
      <w:r w:rsidR="00F160D0" w:rsidRPr="00376243">
        <w:rPr>
          <w:rFonts w:ascii="Times New Roman" w:hAnsi="Times New Roman" w:cs="Times New Roman"/>
          <w:sz w:val="24"/>
          <w:szCs w:val="24"/>
        </w:rPr>
        <w:t>2</w:t>
      </w:r>
      <w:r w:rsidR="00F42B47" w:rsidRPr="00376243">
        <w:rPr>
          <w:rFonts w:ascii="Times New Roman" w:hAnsi="Times New Roman" w:cs="Times New Roman"/>
          <w:sz w:val="24"/>
          <w:szCs w:val="24"/>
        </w:rPr>
        <w:t>4</w:t>
      </w:r>
      <w:r w:rsidRPr="00376243">
        <w:rPr>
          <w:rFonts w:ascii="Times New Roman" w:hAnsi="Times New Roman" w:cs="Times New Roman"/>
          <w:sz w:val="24"/>
          <w:szCs w:val="24"/>
        </w:rPr>
        <w:t xml:space="preserve"> год составлен с учетом действующих догов</w:t>
      </w:r>
      <w:r w:rsidR="009C4258" w:rsidRPr="00376243">
        <w:rPr>
          <w:rFonts w:ascii="Times New Roman" w:hAnsi="Times New Roman" w:cs="Times New Roman"/>
          <w:sz w:val="24"/>
          <w:szCs w:val="24"/>
        </w:rPr>
        <w:t xml:space="preserve">оров аренды земельных участков </w:t>
      </w:r>
      <w:r w:rsidRPr="00376243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620208" w:rsidRPr="00376243">
        <w:rPr>
          <w:rFonts w:ascii="Times New Roman" w:hAnsi="Times New Roman" w:cs="Times New Roman"/>
          <w:sz w:val="24"/>
          <w:szCs w:val="24"/>
        </w:rPr>
        <w:t>3</w:t>
      </w:r>
      <w:r w:rsidR="00F42B47" w:rsidRPr="00376243">
        <w:rPr>
          <w:rFonts w:ascii="Times New Roman" w:hAnsi="Times New Roman" w:cs="Times New Roman"/>
          <w:sz w:val="24"/>
          <w:szCs w:val="24"/>
        </w:rPr>
        <w:t> 847,0</w:t>
      </w:r>
      <w:r w:rsidRPr="00376243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066394" w:rsidRPr="00376243">
        <w:rPr>
          <w:rFonts w:ascii="Times New Roman" w:hAnsi="Times New Roman" w:cs="Times New Roman"/>
          <w:sz w:val="24"/>
          <w:szCs w:val="24"/>
        </w:rPr>
        <w:t xml:space="preserve"> На плановый период прогноз поступлений составил: на 20</w:t>
      </w:r>
      <w:r w:rsidR="00671360" w:rsidRPr="00376243">
        <w:rPr>
          <w:rFonts w:ascii="Times New Roman" w:hAnsi="Times New Roman" w:cs="Times New Roman"/>
          <w:sz w:val="24"/>
          <w:szCs w:val="24"/>
        </w:rPr>
        <w:t>2</w:t>
      </w:r>
      <w:r w:rsidR="00F42B47" w:rsidRPr="00376243">
        <w:rPr>
          <w:rFonts w:ascii="Times New Roman" w:hAnsi="Times New Roman" w:cs="Times New Roman"/>
          <w:sz w:val="24"/>
          <w:szCs w:val="24"/>
        </w:rPr>
        <w:t>5</w:t>
      </w:r>
      <w:r w:rsidR="00066394" w:rsidRPr="00376243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620208" w:rsidRPr="00376243">
        <w:rPr>
          <w:rFonts w:ascii="Times New Roman" w:hAnsi="Times New Roman" w:cs="Times New Roman"/>
          <w:sz w:val="24"/>
          <w:szCs w:val="24"/>
        </w:rPr>
        <w:t>3</w:t>
      </w:r>
      <w:r w:rsidR="00F42B47" w:rsidRPr="00376243">
        <w:rPr>
          <w:rFonts w:ascii="Times New Roman" w:hAnsi="Times New Roman" w:cs="Times New Roman"/>
          <w:sz w:val="24"/>
          <w:szCs w:val="24"/>
        </w:rPr>
        <w:t> 847,0</w:t>
      </w:r>
      <w:r w:rsidR="00066394" w:rsidRPr="00376243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F42B47" w:rsidRPr="00376243">
        <w:rPr>
          <w:rFonts w:ascii="Times New Roman" w:hAnsi="Times New Roman" w:cs="Times New Roman"/>
          <w:sz w:val="24"/>
          <w:szCs w:val="24"/>
        </w:rPr>
        <w:t>6</w:t>
      </w:r>
      <w:r w:rsidR="00066394" w:rsidRPr="00376243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620208" w:rsidRPr="00376243">
        <w:rPr>
          <w:rFonts w:ascii="Times New Roman" w:hAnsi="Times New Roman" w:cs="Times New Roman"/>
          <w:sz w:val="24"/>
          <w:szCs w:val="24"/>
        </w:rPr>
        <w:t>3</w:t>
      </w:r>
      <w:r w:rsidR="00F42B47" w:rsidRPr="00376243">
        <w:rPr>
          <w:rFonts w:ascii="Times New Roman" w:hAnsi="Times New Roman" w:cs="Times New Roman"/>
          <w:sz w:val="24"/>
          <w:szCs w:val="24"/>
        </w:rPr>
        <w:t> 847,0</w:t>
      </w:r>
      <w:r w:rsidR="00066394" w:rsidRPr="00376243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287083" w:rsidRPr="00376243" w:rsidRDefault="00287083" w:rsidP="00611C3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6243">
        <w:rPr>
          <w:rFonts w:ascii="Times New Roman" w:hAnsi="Times New Roman" w:cs="Times New Roman"/>
          <w:i/>
          <w:sz w:val="24"/>
          <w:szCs w:val="24"/>
        </w:rPr>
        <w:t>По данному источнику имеются потенциальные резервы увеличения в виде отработки задолженности, средства от погашения которой не предусмотрены при составлении проекта бюджета.</w:t>
      </w:r>
    </w:p>
    <w:p w:rsidR="00F42B47" w:rsidRPr="00376243" w:rsidRDefault="00F42B47" w:rsidP="00611C3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2AA6" w:rsidRPr="00376243" w:rsidRDefault="002D15AA" w:rsidP="00611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В 20</w:t>
      </w:r>
      <w:r w:rsidR="00F160D0" w:rsidRPr="00376243">
        <w:rPr>
          <w:rFonts w:ascii="Times New Roman" w:hAnsi="Times New Roman" w:cs="Times New Roman"/>
          <w:sz w:val="24"/>
          <w:szCs w:val="24"/>
        </w:rPr>
        <w:t>2</w:t>
      </w:r>
      <w:r w:rsidR="00F42B47" w:rsidRPr="00376243">
        <w:rPr>
          <w:rFonts w:ascii="Times New Roman" w:hAnsi="Times New Roman" w:cs="Times New Roman"/>
          <w:sz w:val="24"/>
          <w:szCs w:val="24"/>
        </w:rPr>
        <w:t>4</w:t>
      </w:r>
      <w:r w:rsidRPr="00376243">
        <w:rPr>
          <w:rFonts w:ascii="Times New Roman" w:hAnsi="Times New Roman" w:cs="Times New Roman"/>
          <w:sz w:val="24"/>
          <w:szCs w:val="24"/>
        </w:rPr>
        <w:t xml:space="preserve"> году прогноз поступления </w:t>
      </w:r>
      <w:r w:rsidRPr="00376243">
        <w:rPr>
          <w:rFonts w:ascii="Times New Roman" w:hAnsi="Times New Roman" w:cs="Times New Roman"/>
          <w:sz w:val="24"/>
          <w:szCs w:val="24"/>
          <w:u w:val="single"/>
        </w:rPr>
        <w:t>доходов от сдачи в аренду имущества, находящегося в оперативном управлении органов управления муниципального района и созданных ими учреждений,</w:t>
      </w:r>
      <w:r w:rsidRPr="00376243">
        <w:rPr>
          <w:rFonts w:ascii="Times New Roman" w:hAnsi="Times New Roman" w:cs="Times New Roman"/>
          <w:sz w:val="24"/>
          <w:szCs w:val="24"/>
        </w:rPr>
        <w:t xml:space="preserve"> планируется в размере </w:t>
      </w:r>
      <w:r w:rsidR="00F42B47" w:rsidRPr="00376243">
        <w:rPr>
          <w:rFonts w:ascii="Times New Roman" w:hAnsi="Times New Roman" w:cs="Times New Roman"/>
          <w:sz w:val="24"/>
          <w:szCs w:val="24"/>
        </w:rPr>
        <w:t>226,4</w:t>
      </w:r>
      <w:r w:rsidRPr="00376243">
        <w:rPr>
          <w:rFonts w:ascii="Times New Roman" w:hAnsi="Times New Roman" w:cs="Times New Roman"/>
          <w:sz w:val="24"/>
          <w:szCs w:val="24"/>
        </w:rPr>
        <w:t xml:space="preserve"> тыс. рублей по  заключенным договорам аренды. </w:t>
      </w:r>
      <w:r w:rsidR="00542AA6" w:rsidRPr="00376243">
        <w:rPr>
          <w:rFonts w:ascii="Times New Roman" w:hAnsi="Times New Roman" w:cs="Times New Roman"/>
          <w:sz w:val="24"/>
          <w:szCs w:val="24"/>
        </w:rPr>
        <w:t>На плановый период прогноз поступлений составил: на 202</w:t>
      </w:r>
      <w:r w:rsidR="00F42B47" w:rsidRPr="00376243">
        <w:rPr>
          <w:rFonts w:ascii="Times New Roman" w:hAnsi="Times New Roman" w:cs="Times New Roman"/>
          <w:sz w:val="24"/>
          <w:szCs w:val="24"/>
        </w:rPr>
        <w:t>5 и</w:t>
      </w:r>
      <w:r w:rsidR="00542AA6" w:rsidRPr="00376243">
        <w:rPr>
          <w:rFonts w:ascii="Times New Roman" w:hAnsi="Times New Roman" w:cs="Times New Roman"/>
          <w:sz w:val="24"/>
          <w:szCs w:val="24"/>
        </w:rPr>
        <w:t xml:space="preserve"> 202</w:t>
      </w:r>
      <w:r w:rsidR="00F42B47" w:rsidRPr="00376243">
        <w:rPr>
          <w:rFonts w:ascii="Times New Roman" w:hAnsi="Times New Roman" w:cs="Times New Roman"/>
          <w:sz w:val="24"/>
          <w:szCs w:val="24"/>
        </w:rPr>
        <w:t>6</w:t>
      </w:r>
      <w:r w:rsidR="00542AA6" w:rsidRPr="00376243">
        <w:rPr>
          <w:rFonts w:ascii="Times New Roman" w:hAnsi="Times New Roman" w:cs="Times New Roman"/>
          <w:sz w:val="24"/>
          <w:szCs w:val="24"/>
        </w:rPr>
        <w:t xml:space="preserve"> год</w:t>
      </w:r>
      <w:r w:rsidR="00F42B47" w:rsidRPr="00376243">
        <w:rPr>
          <w:rFonts w:ascii="Times New Roman" w:hAnsi="Times New Roman" w:cs="Times New Roman"/>
          <w:sz w:val="24"/>
          <w:szCs w:val="24"/>
        </w:rPr>
        <w:t>ов</w:t>
      </w:r>
      <w:r w:rsidR="00542AA6" w:rsidRPr="00376243">
        <w:rPr>
          <w:rFonts w:ascii="Times New Roman" w:hAnsi="Times New Roman" w:cs="Times New Roman"/>
          <w:sz w:val="24"/>
          <w:szCs w:val="24"/>
        </w:rPr>
        <w:t xml:space="preserve"> – </w:t>
      </w:r>
      <w:r w:rsidR="00F42B47" w:rsidRPr="00376243">
        <w:rPr>
          <w:rFonts w:ascii="Times New Roman" w:hAnsi="Times New Roman" w:cs="Times New Roman"/>
          <w:sz w:val="24"/>
          <w:szCs w:val="24"/>
        </w:rPr>
        <w:t>226,4</w:t>
      </w:r>
      <w:r w:rsidR="00542AA6" w:rsidRPr="00376243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F42B47" w:rsidRPr="00376243" w:rsidRDefault="00F42B47" w:rsidP="00611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326F" w:rsidRPr="00376243" w:rsidRDefault="002D15AA" w:rsidP="00F42B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  <w:u w:val="single"/>
        </w:rPr>
        <w:t>Доходы от сдачи в аренду имущества, составляющего казну муниципального района</w:t>
      </w:r>
      <w:r w:rsidRPr="00376243">
        <w:rPr>
          <w:rFonts w:ascii="Times New Roman" w:hAnsi="Times New Roman" w:cs="Times New Roman"/>
          <w:sz w:val="24"/>
          <w:szCs w:val="24"/>
        </w:rPr>
        <w:t xml:space="preserve">, запланированы в сумме </w:t>
      </w:r>
      <w:r w:rsidR="00441124" w:rsidRPr="00376243">
        <w:rPr>
          <w:rFonts w:ascii="Times New Roman" w:hAnsi="Times New Roman" w:cs="Times New Roman"/>
          <w:sz w:val="24"/>
          <w:szCs w:val="24"/>
        </w:rPr>
        <w:t>1</w:t>
      </w:r>
      <w:r w:rsidR="00F42B47" w:rsidRPr="00376243">
        <w:rPr>
          <w:rFonts w:ascii="Times New Roman" w:hAnsi="Times New Roman" w:cs="Times New Roman"/>
          <w:sz w:val="24"/>
          <w:szCs w:val="24"/>
        </w:rPr>
        <w:t>5 330,1</w:t>
      </w:r>
      <w:r w:rsidRPr="00376243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="0021326F" w:rsidRPr="00376243">
        <w:rPr>
          <w:rFonts w:ascii="Times New Roman" w:hAnsi="Times New Roman" w:cs="Times New Roman"/>
          <w:sz w:val="24"/>
          <w:szCs w:val="24"/>
        </w:rPr>
        <w:t>На плановый период прогноз поступлений составил: на 202</w:t>
      </w:r>
      <w:r w:rsidR="00F42B47" w:rsidRPr="00376243">
        <w:rPr>
          <w:rFonts w:ascii="Times New Roman" w:hAnsi="Times New Roman" w:cs="Times New Roman"/>
          <w:sz w:val="24"/>
          <w:szCs w:val="24"/>
        </w:rPr>
        <w:t>5</w:t>
      </w:r>
      <w:r w:rsidR="0021326F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="00F42B47" w:rsidRPr="00376243">
        <w:rPr>
          <w:rFonts w:ascii="Times New Roman" w:hAnsi="Times New Roman" w:cs="Times New Roman"/>
          <w:sz w:val="24"/>
          <w:szCs w:val="24"/>
        </w:rPr>
        <w:t xml:space="preserve">и </w:t>
      </w:r>
      <w:r w:rsidR="0021326F" w:rsidRPr="00376243">
        <w:rPr>
          <w:rFonts w:ascii="Times New Roman" w:hAnsi="Times New Roman" w:cs="Times New Roman"/>
          <w:sz w:val="24"/>
          <w:szCs w:val="24"/>
        </w:rPr>
        <w:t>202</w:t>
      </w:r>
      <w:r w:rsidR="00F42B47" w:rsidRPr="00376243">
        <w:rPr>
          <w:rFonts w:ascii="Times New Roman" w:hAnsi="Times New Roman" w:cs="Times New Roman"/>
          <w:sz w:val="24"/>
          <w:szCs w:val="24"/>
        </w:rPr>
        <w:t>6</w:t>
      </w:r>
      <w:r w:rsidR="0021326F" w:rsidRPr="00376243">
        <w:rPr>
          <w:rFonts w:ascii="Times New Roman" w:hAnsi="Times New Roman" w:cs="Times New Roman"/>
          <w:sz w:val="24"/>
          <w:szCs w:val="24"/>
        </w:rPr>
        <w:t xml:space="preserve"> год</w:t>
      </w:r>
      <w:r w:rsidR="00F42B47" w:rsidRPr="00376243">
        <w:rPr>
          <w:rFonts w:ascii="Times New Roman" w:hAnsi="Times New Roman" w:cs="Times New Roman"/>
          <w:sz w:val="24"/>
          <w:szCs w:val="24"/>
        </w:rPr>
        <w:t>ов</w:t>
      </w:r>
      <w:r w:rsidR="0021326F" w:rsidRPr="00376243">
        <w:rPr>
          <w:rFonts w:ascii="Times New Roman" w:hAnsi="Times New Roman" w:cs="Times New Roman"/>
          <w:sz w:val="24"/>
          <w:szCs w:val="24"/>
        </w:rPr>
        <w:t xml:space="preserve"> – </w:t>
      </w:r>
      <w:r w:rsidR="00441124" w:rsidRPr="00376243">
        <w:rPr>
          <w:rFonts w:ascii="Times New Roman" w:hAnsi="Times New Roman" w:cs="Times New Roman"/>
          <w:sz w:val="24"/>
          <w:szCs w:val="24"/>
        </w:rPr>
        <w:t>1</w:t>
      </w:r>
      <w:r w:rsidR="00F42B47" w:rsidRPr="00376243">
        <w:rPr>
          <w:rFonts w:ascii="Times New Roman" w:hAnsi="Times New Roman" w:cs="Times New Roman"/>
          <w:sz w:val="24"/>
          <w:szCs w:val="24"/>
        </w:rPr>
        <w:t>5 330,1</w:t>
      </w:r>
      <w:r w:rsidR="0021326F" w:rsidRPr="00376243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542AA6" w:rsidRPr="00376243" w:rsidRDefault="00542AA6" w:rsidP="00611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7309" w:rsidRPr="00376243" w:rsidRDefault="002D15AA" w:rsidP="00611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  <w:u w:val="single"/>
        </w:rPr>
        <w:t>Доходы от перечисления чистой прибыли, остающейся после уплаты налогов и иных обязательных платежей муниципальных унитарных предприятий, созданных муниципальными районам</w:t>
      </w:r>
      <w:r w:rsidRPr="00376243">
        <w:rPr>
          <w:rFonts w:ascii="Times New Roman" w:hAnsi="Times New Roman" w:cs="Times New Roman"/>
          <w:sz w:val="24"/>
          <w:szCs w:val="24"/>
        </w:rPr>
        <w:t xml:space="preserve">и, </w:t>
      </w:r>
      <w:r w:rsidR="0021326F" w:rsidRPr="00376243">
        <w:rPr>
          <w:rFonts w:ascii="Times New Roman" w:hAnsi="Times New Roman" w:cs="Times New Roman"/>
          <w:sz w:val="24"/>
          <w:szCs w:val="24"/>
        </w:rPr>
        <w:t>на 202</w:t>
      </w:r>
      <w:r w:rsidR="00EF2F62" w:rsidRPr="00376243">
        <w:rPr>
          <w:rFonts w:ascii="Times New Roman" w:hAnsi="Times New Roman" w:cs="Times New Roman"/>
          <w:sz w:val="24"/>
          <w:szCs w:val="24"/>
        </w:rPr>
        <w:t>4</w:t>
      </w:r>
      <w:r w:rsidR="0021326F" w:rsidRPr="00376243">
        <w:rPr>
          <w:rFonts w:ascii="Times New Roman" w:hAnsi="Times New Roman" w:cs="Times New Roman"/>
          <w:sz w:val="24"/>
          <w:szCs w:val="24"/>
        </w:rPr>
        <w:t xml:space="preserve"> год </w:t>
      </w:r>
      <w:r w:rsidRPr="00376243">
        <w:rPr>
          <w:rFonts w:ascii="Times New Roman" w:hAnsi="Times New Roman" w:cs="Times New Roman"/>
          <w:sz w:val="24"/>
          <w:szCs w:val="24"/>
        </w:rPr>
        <w:t>запланированы</w:t>
      </w:r>
      <w:r w:rsidR="0021326F" w:rsidRPr="00376243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EF2F62" w:rsidRPr="00376243">
        <w:rPr>
          <w:rFonts w:ascii="Times New Roman" w:hAnsi="Times New Roman" w:cs="Times New Roman"/>
          <w:sz w:val="24"/>
          <w:szCs w:val="24"/>
        </w:rPr>
        <w:t>97,0</w:t>
      </w:r>
      <w:r w:rsidR="0021326F" w:rsidRPr="00376243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287309" w:rsidRPr="00376243">
        <w:rPr>
          <w:rFonts w:ascii="Times New Roman" w:hAnsi="Times New Roman" w:cs="Times New Roman"/>
          <w:sz w:val="24"/>
          <w:szCs w:val="24"/>
        </w:rPr>
        <w:t>, что ниже ожидаемого исполнения 2023 года на 829,6 тыс. рублей.</w:t>
      </w:r>
    </w:p>
    <w:p w:rsidR="0021326F" w:rsidRPr="00376243" w:rsidRDefault="002D15AA" w:rsidP="00611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="0021326F" w:rsidRPr="00376243">
        <w:rPr>
          <w:rFonts w:ascii="Times New Roman" w:hAnsi="Times New Roman" w:cs="Times New Roman"/>
          <w:sz w:val="24"/>
          <w:szCs w:val="24"/>
        </w:rPr>
        <w:t>На плановый период прогноз поступлений составил: на 202</w:t>
      </w:r>
      <w:r w:rsidR="00EF2F62" w:rsidRPr="00376243">
        <w:rPr>
          <w:rFonts w:ascii="Times New Roman" w:hAnsi="Times New Roman" w:cs="Times New Roman"/>
          <w:sz w:val="24"/>
          <w:szCs w:val="24"/>
        </w:rPr>
        <w:t>5 и</w:t>
      </w:r>
      <w:r w:rsidR="0021326F" w:rsidRPr="00376243">
        <w:rPr>
          <w:rFonts w:ascii="Times New Roman" w:hAnsi="Times New Roman" w:cs="Times New Roman"/>
          <w:sz w:val="24"/>
          <w:szCs w:val="24"/>
        </w:rPr>
        <w:t xml:space="preserve"> 202</w:t>
      </w:r>
      <w:r w:rsidR="00620208" w:rsidRPr="00376243">
        <w:rPr>
          <w:rFonts w:ascii="Times New Roman" w:hAnsi="Times New Roman" w:cs="Times New Roman"/>
          <w:sz w:val="24"/>
          <w:szCs w:val="24"/>
        </w:rPr>
        <w:t>5</w:t>
      </w:r>
      <w:r w:rsidR="0021326F" w:rsidRPr="00376243">
        <w:rPr>
          <w:rFonts w:ascii="Times New Roman" w:hAnsi="Times New Roman" w:cs="Times New Roman"/>
          <w:sz w:val="24"/>
          <w:szCs w:val="24"/>
        </w:rPr>
        <w:t xml:space="preserve"> год</w:t>
      </w:r>
      <w:r w:rsidR="00EF2F62" w:rsidRPr="00376243">
        <w:rPr>
          <w:rFonts w:ascii="Times New Roman" w:hAnsi="Times New Roman" w:cs="Times New Roman"/>
          <w:sz w:val="24"/>
          <w:szCs w:val="24"/>
        </w:rPr>
        <w:t>ы</w:t>
      </w:r>
      <w:r w:rsidR="0021326F" w:rsidRPr="00376243">
        <w:rPr>
          <w:rFonts w:ascii="Times New Roman" w:hAnsi="Times New Roman" w:cs="Times New Roman"/>
          <w:sz w:val="24"/>
          <w:szCs w:val="24"/>
        </w:rPr>
        <w:t xml:space="preserve"> – </w:t>
      </w:r>
      <w:r w:rsidR="00EF2F62" w:rsidRPr="00376243">
        <w:rPr>
          <w:rFonts w:ascii="Times New Roman" w:hAnsi="Times New Roman" w:cs="Times New Roman"/>
          <w:sz w:val="24"/>
          <w:szCs w:val="24"/>
        </w:rPr>
        <w:t>9</w:t>
      </w:r>
      <w:r w:rsidR="00620208" w:rsidRPr="00376243">
        <w:rPr>
          <w:rFonts w:ascii="Times New Roman" w:hAnsi="Times New Roman" w:cs="Times New Roman"/>
          <w:sz w:val="24"/>
          <w:szCs w:val="24"/>
        </w:rPr>
        <w:t>7,0</w:t>
      </w:r>
      <w:r w:rsidR="0021326F" w:rsidRPr="00376243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2D15AA" w:rsidRPr="00376243" w:rsidRDefault="002D15AA" w:rsidP="00611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  <w:u w:val="single"/>
        </w:rPr>
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</w:r>
      <w:r w:rsidRPr="00376243">
        <w:rPr>
          <w:rFonts w:ascii="Times New Roman" w:hAnsi="Times New Roman" w:cs="Times New Roman"/>
          <w:sz w:val="24"/>
          <w:szCs w:val="24"/>
        </w:rPr>
        <w:t xml:space="preserve">) запланированы </w:t>
      </w:r>
      <w:r w:rsidR="00287309" w:rsidRPr="00376243">
        <w:rPr>
          <w:rFonts w:ascii="Times New Roman" w:hAnsi="Times New Roman" w:cs="Times New Roman"/>
          <w:sz w:val="24"/>
          <w:szCs w:val="24"/>
        </w:rPr>
        <w:t xml:space="preserve">на 2024 год </w:t>
      </w:r>
      <w:r w:rsidRPr="00376243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287309" w:rsidRPr="00376243">
        <w:rPr>
          <w:rFonts w:ascii="Times New Roman" w:hAnsi="Times New Roman" w:cs="Times New Roman"/>
          <w:sz w:val="24"/>
          <w:szCs w:val="24"/>
        </w:rPr>
        <w:t>834,6</w:t>
      </w:r>
      <w:r w:rsidRPr="00376243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2D15AA" w:rsidRPr="00376243" w:rsidRDefault="002D15AA" w:rsidP="00611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На плановый период 20</w:t>
      </w:r>
      <w:r w:rsidR="00671360" w:rsidRPr="00376243">
        <w:rPr>
          <w:rFonts w:ascii="Times New Roman" w:hAnsi="Times New Roman" w:cs="Times New Roman"/>
          <w:sz w:val="24"/>
          <w:szCs w:val="24"/>
        </w:rPr>
        <w:t>2</w:t>
      </w:r>
      <w:r w:rsidR="00287309" w:rsidRPr="00376243">
        <w:rPr>
          <w:rFonts w:ascii="Times New Roman" w:hAnsi="Times New Roman" w:cs="Times New Roman"/>
          <w:sz w:val="24"/>
          <w:szCs w:val="24"/>
        </w:rPr>
        <w:t>5</w:t>
      </w:r>
      <w:r w:rsidRPr="00376243">
        <w:rPr>
          <w:rFonts w:ascii="Times New Roman" w:hAnsi="Times New Roman" w:cs="Times New Roman"/>
          <w:sz w:val="24"/>
          <w:szCs w:val="24"/>
        </w:rPr>
        <w:t xml:space="preserve"> и 20</w:t>
      </w:r>
      <w:r w:rsidR="00725408" w:rsidRPr="00376243">
        <w:rPr>
          <w:rFonts w:ascii="Times New Roman" w:hAnsi="Times New Roman" w:cs="Times New Roman"/>
          <w:sz w:val="24"/>
          <w:szCs w:val="24"/>
        </w:rPr>
        <w:t>2</w:t>
      </w:r>
      <w:r w:rsidR="00287309" w:rsidRPr="00376243">
        <w:rPr>
          <w:rFonts w:ascii="Times New Roman" w:hAnsi="Times New Roman" w:cs="Times New Roman"/>
          <w:sz w:val="24"/>
          <w:szCs w:val="24"/>
        </w:rPr>
        <w:t>6</w:t>
      </w:r>
      <w:r w:rsidRPr="00376243">
        <w:rPr>
          <w:rFonts w:ascii="Times New Roman" w:hAnsi="Times New Roman" w:cs="Times New Roman"/>
          <w:sz w:val="24"/>
          <w:szCs w:val="24"/>
        </w:rPr>
        <w:t xml:space="preserve"> годов прогноз поступлений на уровне 20</w:t>
      </w:r>
      <w:r w:rsidR="0021326F" w:rsidRPr="00376243">
        <w:rPr>
          <w:rFonts w:ascii="Times New Roman" w:hAnsi="Times New Roman" w:cs="Times New Roman"/>
          <w:sz w:val="24"/>
          <w:szCs w:val="24"/>
        </w:rPr>
        <w:t>2</w:t>
      </w:r>
      <w:r w:rsidR="00287309" w:rsidRPr="00376243">
        <w:rPr>
          <w:rFonts w:ascii="Times New Roman" w:hAnsi="Times New Roman" w:cs="Times New Roman"/>
          <w:sz w:val="24"/>
          <w:szCs w:val="24"/>
        </w:rPr>
        <w:t>4</w:t>
      </w:r>
      <w:r w:rsidRPr="0037624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D15AA" w:rsidRPr="00376243" w:rsidRDefault="002D15AA" w:rsidP="00611C3A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D15AA" w:rsidRPr="00376243" w:rsidRDefault="002D15AA" w:rsidP="00611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b/>
          <w:sz w:val="24"/>
          <w:szCs w:val="24"/>
        </w:rPr>
        <w:t>Платежи при пользовании природными ресурсами</w:t>
      </w:r>
      <w:r w:rsidR="006B28B1" w:rsidRPr="003762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28B1" w:rsidRPr="00376243">
        <w:rPr>
          <w:rFonts w:ascii="Times New Roman" w:hAnsi="Times New Roman" w:cs="Times New Roman"/>
          <w:sz w:val="24"/>
          <w:szCs w:val="24"/>
        </w:rPr>
        <w:t>в</w:t>
      </w:r>
      <w:r w:rsidRPr="00376243">
        <w:rPr>
          <w:rFonts w:ascii="Times New Roman" w:hAnsi="Times New Roman" w:cs="Times New Roman"/>
          <w:sz w:val="24"/>
          <w:szCs w:val="24"/>
        </w:rPr>
        <w:t xml:space="preserve"> 20</w:t>
      </w:r>
      <w:r w:rsidR="000C360A" w:rsidRPr="00376243">
        <w:rPr>
          <w:rFonts w:ascii="Times New Roman" w:hAnsi="Times New Roman" w:cs="Times New Roman"/>
          <w:sz w:val="24"/>
          <w:szCs w:val="24"/>
        </w:rPr>
        <w:t>2</w:t>
      </w:r>
      <w:r w:rsidR="00287309" w:rsidRPr="00376243">
        <w:rPr>
          <w:rFonts w:ascii="Times New Roman" w:hAnsi="Times New Roman" w:cs="Times New Roman"/>
          <w:sz w:val="24"/>
          <w:szCs w:val="24"/>
        </w:rPr>
        <w:t>4</w:t>
      </w:r>
      <w:r w:rsidRPr="00376243">
        <w:rPr>
          <w:rFonts w:ascii="Times New Roman" w:hAnsi="Times New Roman" w:cs="Times New Roman"/>
          <w:sz w:val="24"/>
          <w:szCs w:val="24"/>
        </w:rPr>
        <w:t xml:space="preserve"> году предусмотрены в сумме </w:t>
      </w:r>
      <w:r w:rsidR="00F44C2B" w:rsidRPr="00376243">
        <w:rPr>
          <w:rFonts w:ascii="Times New Roman" w:hAnsi="Times New Roman" w:cs="Times New Roman"/>
          <w:sz w:val="24"/>
          <w:szCs w:val="24"/>
        </w:rPr>
        <w:t>2</w:t>
      </w:r>
      <w:r w:rsidR="00287309" w:rsidRPr="00376243">
        <w:rPr>
          <w:rFonts w:ascii="Times New Roman" w:hAnsi="Times New Roman" w:cs="Times New Roman"/>
          <w:sz w:val="24"/>
          <w:szCs w:val="24"/>
        </w:rPr>
        <w:t>9 339,4</w:t>
      </w:r>
      <w:r w:rsidRPr="00376243">
        <w:rPr>
          <w:rFonts w:ascii="Times New Roman" w:hAnsi="Times New Roman" w:cs="Times New Roman"/>
          <w:sz w:val="24"/>
          <w:szCs w:val="24"/>
        </w:rPr>
        <w:t xml:space="preserve"> тыс. рублей, которые планируется получить в виде платежей за негативное воздействие на окружающую среду.</w:t>
      </w:r>
      <w:r w:rsidR="00F44C2B" w:rsidRPr="00376243">
        <w:t xml:space="preserve"> </w:t>
      </w:r>
      <w:r w:rsidR="00F44C2B" w:rsidRPr="00376243">
        <w:rPr>
          <w:rFonts w:ascii="Times New Roman" w:hAnsi="Times New Roman" w:cs="Times New Roman"/>
          <w:sz w:val="24"/>
          <w:szCs w:val="24"/>
        </w:rPr>
        <w:t>В сравнении к уточненным бюджетным назначениям 202</w:t>
      </w:r>
      <w:r w:rsidR="00287309" w:rsidRPr="00376243">
        <w:rPr>
          <w:rFonts w:ascii="Times New Roman" w:hAnsi="Times New Roman" w:cs="Times New Roman"/>
          <w:sz w:val="24"/>
          <w:szCs w:val="24"/>
        </w:rPr>
        <w:t>3</w:t>
      </w:r>
      <w:r w:rsidR="00F44C2B" w:rsidRPr="0037624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60424" w:rsidRPr="00376243">
        <w:rPr>
          <w:rFonts w:ascii="Times New Roman" w:hAnsi="Times New Roman" w:cs="Times New Roman"/>
          <w:sz w:val="24"/>
          <w:szCs w:val="24"/>
        </w:rPr>
        <w:t xml:space="preserve">ниже </w:t>
      </w:r>
      <w:r w:rsidR="00F44C2B" w:rsidRPr="00376243">
        <w:rPr>
          <w:rFonts w:ascii="Times New Roman" w:hAnsi="Times New Roman" w:cs="Times New Roman"/>
          <w:sz w:val="24"/>
          <w:szCs w:val="24"/>
        </w:rPr>
        <w:t>на</w:t>
      </w:r>
      <w:r w:rsidR="00B60424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="00287309" w:rsidRPr="00376243">
        <w:rPr>
          <w:rFonts w:ascii="Times New Roman" w:hAnsi="Times New Roman" w:cs="Times New Roman"/>
          <w:sz w:val="24"/>
          <w:szCs w:val="24"/>
        </w:rPr>
        <w:t>55 874,2</w:t>
      </w:r>
      <w:r w:rsidR="00F44C2B" w:rsidRPr="00376243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376243">
        <w:rPr>
          <w:rFonts w:ascii="Times New Roman" w:hAnsi="Times New Roman" w:cs="Times New Roman"/>
          <w:sz w:val="24"/>
          <w:szCs w:val="24"/>
        </w:rPr>
        <w:t xml:space="preserve"> Прогноз рассчитан администратором Управлением </w:t>
      </w:r>
      <w:r w:rsidRPr="00376243">
        <w:rPr>
          <w:rFonts w:ascii="Times New Roman" w:hAnsi="Times New Roman" w:cs="Times New Roman"/>
          <w:sz w:val="24"/>
          <w:szCs w:val="24"/>
        </w:rPr>
        <w:lastRenderedPageBreak/>
        <w:t>Росприроднадзора по РС (Я) и предоставлен  Министерство</w:t>
      </w:r>
      <w:r w:rsidR="000920F1" w:rsidRPr="00376243">
        <w:rPr>
          <w:rFonts w:ascii="Times New Roman" w:hAnsi="Times New Roman" w:cs="Times New Roman"/>
          <w:sz w:val="24"/>
          <w:szCs w:val="24"/>
        </w:rPr>
        <w:t>м</w:t>
      </w:r>
      <w:r w:rsidRPr="00376243">
        <w:rPr>
          <w:rFonts w:ascii="Times New Roman" w:hAnsi="Times New Roman" w:cs="Times New Roman"/>
          <w:sz w:val="24"/>
          <w:szCs w:val="24"/>
        </w:rPr>
        <w:t xml:space="preserve"> финансов Республики Саха (Якутия). </w:t>
      </w:r>
    </w:p>
    <w:p w:rsidR="002D15AA" w:rsidRPr="00376243" w:rsidRDefault="002D15AA" w:rsidP="00611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На плановый период 20</w:t>
      </w:r>
      <w:r w:rsidR="00B4137B" w:rsidRPr="00376243">
        <w:rPr>
          <w:rFonts w:ascii="Times New Roman" w:hAnsi="Times New Roman" w:cs="Times New Roman"/>
          <w:sz w:val="24"/>
          <w:szCs w:val="24"/>
        </w:rPr>
        <w:t>2</w:t>
      </w:r>
      <w:r w:rsidR="000920F1" w:rsidRPr="00376243">
        <w:rPr>
          <w:rFonts w:ascii="Times New Roman" w:hAnsi="Times New Roman" w:cs="Times New Roman"/>
          <w:sz w:val="24"/>
          <w:szCs w:val="24"/>
        </w:rPr>
        <w:t>5</w:t>
      </w:r>
      <w:r w:rsidRPr="00376243">
        <w:rPr>
          <w:rFonts w:ascii="Times New Roman" w:hAnsi="Times New Roman" w:cs="Times New Roman"/>
          <w:sz w:val="24"/>
          <w:szCs w:val="24"/>
        </w:rPr>
        <w:t xml:space="preserve"> и 20</w:t>
      </w:r>
      <w:r w:rsidR="00C05089" w:rsidRPr="00376243">
        <w:rPr>
          <w:rFonts w:ascii="Times New Roman" w:hAnsi="Times New Roman" w:cs="Times New Roman"/>
          <w:sz w:val="24"/>
          <w:szCs w:val="24"/>
        </w:rPr>
        <w:t>2</w:t>
      </w:r>
      <w:r w:rsidR="000920F1" w:rsidRPr="00376243">
        <w:rPr>
          <w:rFonts w:ascii="Times New Roman" w:hAnsi="Times New Roman" w:cs="Times New Roman"/>
          <w:sz w:val="24"/>
          <w:szCs w:val="24"/>
        </w:rPr>
        <w:t>6</w:t>
      </w:r>
      <w:r w:rsidRPr="00376243">
        <w:rPr>
          <w:rFonts w:ascii="Times New Roman" w:hAnsi="Times New Roman" w:cs="Times New Roman"/>
          <w:sz w:val="24"/>
          <w:szCs w:val="24"/>
        </w:rPr>
        <w:t xml:space="preserve"> годов прогноз платежей за негативное воздействие на окружающую среду </w:t>
      </w:r>
      <w:r w:rsidR="008A0938" w:rsidRPr="00376243">
        <w:rPr>
          <w:rFonts w:ascii="Times New Roman" w:hAnsi="Times New Roman" w:cs="Times New Roman"/>
          <w:sz w:val="24"/>
          <w:szCs w:val="24"/>
        </w:rPr>
        <w:t>составили: за</w:t>
      </w:r>
      <w:r w:rsidRPr="00376243">
        <w:rPr>
          <w:rFonts w:ascii="Times New Roman" w:hAnsi="Times New Roman" w:cs="Times New Roman"/>
          <w:sz w:val="24"/>
          <w:szCs w:val="24"/>
        </w:rPr>
        <w:t xml:space="preserve"> 20</w:t>
      </w:r>
      <w:r w:rsidR="00B4137B" w:rsidRPr="00376243">
        <w:rPr>
          <w:rFonts w:ascii="Times New Roman" w:hAnsi="Times New Roman" w:cs="Times New Roman"/>
          <w:sz w:val="24"/>
          <w:szCs w:val="24"/>
        </w:rPr>
        <w:t>2</w:t>
      </w:r>
      <w:r w:rsidR="000920F1" w:rsidRPr="00376243">
        <w:rPr>
          <w:rFonts w:ascii="Times New Roman" w:hAnsi="Times New Roman" w:cs="Times New Roman"/>
          <w:sz w:val="24"/>
          <w:szCs w:val="24"/>
        </w:rPr>
        <w:t>5</w:t>
      </w:r>
      <w:r w:rsidRPr="00376243">
        <w:rPr>
          <w:rFonts w:ascii="Times New Roman" w:hAnsi="Times New Roman" w:cs="Times New Roman"/>
          <w:sz w:val="24"/>
          <w:szCs w:val="24"/>
        </w:rPr>
        <w:t xml:space="preserve"> год</w:t>
      </w:r>
      <w:r w:rsidR="008A0938" w:rsidRPr="00376243">
        <w:rPr>
          <w:rFonts w:ascii="Times New Roman" w:hAnsi="Times New Roman" w:cs="Times New Roman"/>
          <w:sz w:val="24"/>
          <w:szCs w:val="24"/>
        </w:rPr>
        <w:t xml:space="preserve"> – </w:t>
      </w:r>
      <w:r w:rsidR="000920F1" w:rsidRPr="00376243">
        <w:rPr>
          <w:rFonts w:ascii="Times New Roman" w:hAnsi="Times New Roman" w:cs="Times New Roman"/>
          <w:sz w:val="24"/>
          <w:szCs w:val="24"/>
        </w:rPr>
        <w:t>30 513,0</w:t>
      </w:r>
      <w:r w:rsidR="008A0938" w:rsidRPr="00376243">
        <w:rPr>
          <w:rFonts w:ascii="Times New Roman" w:hAnsi="Times New Roman" w:cs="Times New Roman"/>
          <w:sz w:val="24"/>
          <w:szCs w:val="24"/>
        </w:rPr>
        <w:t xml:space="preserve"> тыс. рублей, за 202</w:t>
      </w:r>
      <w:r w:rsidR="000920F1" w:rsidRPr="00376243">
        <w:rPr>
          <w:rFonts w:ascii="Times New Roman" w:hAnsi="Times New Roman" w:cs="Times New Roman"/>
          <w:sz w:val="24"/>
          <w:szCs w:val="24"/>
        </w:rPr>
        <w:t>6</w:t>
      </w:r>
      <w:r w:rsidR="008A0938" w:rsidRPr="00376243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0920F1" w:rsidRPr="00376243">
        <w:rPr>
          <w:rFonts w:ascii="Times New Roman" w:hAnsi="Times New Roman" w:cs="Times New Roman"/>
          <w:sz w:val="24"/>
          <w:szCs w:val="24"/>
        </w:rPr>
        <w:t>31 733,5</w:t>
      </w:r>
      <w:r w:rsidR="008A0938" w:rsidRPr="00376243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376243">
        <w:rPr>
          <w:rFonts w:ascii="Times New Roman" w:hAnsi="Times New Roman" w:cs="Times New Roman"/>
          <w:sz w:val="24"/>
          <w:szCs w:val="24"/>
        </w:rPr>
        <w:t>.</w:t>
      </w:r>
    </w:p>
    <w:p w:rsidR="003130CC" w:rsidRPr="00376243" w:rsidRDefault="003130CC" w:rsidP="00611C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6DCD" w:rsidRPr="00376243" w:rsidRDefault="002D15AA" w:rsidP="00611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b/>
          <w:sz w:val="24"/>
          <w:szCs w:val="24"/>
        </w:rPr>
        <w:t>Доходы от оказания платных услуг и компенсации затрат государства</w:t>
      </w:r>
      <w:r w:rsidRPr="00376243">
        <w:rPr>
          <w:rFonts w:ascii="Times New Roman" w:hAnsi="Times New Roman" w:cs="Times New Roman"/>
          <w:sz w:val="24"/>
          <w:szCs w:val="24"/>
        </w:rPr>
        <w:t xml:space="preserve"> предусмотрены в 20</w:t>
      </w:r>
      <w:r w:rsidR="003130CC" w:rsidRPr="00376243">
        <w:rPr>
          <w:rFonts w:ascii="Times New Roman" w:hAnsi="Times New Roman" w:cs="Times New Roman"/>
          <w:sz w:val="24"/>
          <w:szCs w:val="24"/>
        </w:rPr>
        <w:t>2</w:t>
      </w:r>
      <w:r w:rsidR="000920F1" w:rsidRPr="00376243">
        <w:rPr>
          <w:rFonts w:ascii="Times New Roman" w:hAnsi="Times New Roman" w:cs="Times New Roman"/>
          <w:sz w:val="24"/>
          <w:szCs w:val="24"/>
        </w:rPr>
        <w:t>4</w:t>
      </w:r>
      <w:r w:rsidRPr="00376243">
        <w:rPr>
          <w:rFonts w:ascii="Times New Roman" w:hAnsi="Times New Roman" w:cs="Times New Roman"/>
          <w:sz w:val="24"/>
          <w:szCs w:val="24"/>
        </w:rPr>
        <w:t xml:space="preserve"> году в сумме </w:t>
      </w:r>
      <w:r w:rsidR="000920F1" w:rsidRPr="00376243">
        <w:rPr>
          <w:rFonts w:ascii="Times New Roman" w:hAnsi="Times New Roman" w:cs="Times New Roman"/>
          <w:sz w:val="24"/>
          <w:szCs w:val="24"/>
        </w:rPr>
        <w:t>6 229,0</w:t>
      </w:r>
      <w:r w:rsidRPr="00376243">
        <w:rPr>
          <w:rFonts w:ascii="Times New Roman" w:hAnsi="Times New Roman" w:cs="Times New Roman"/>
          <w:sz w:val="24"/>
          <w:szCs w:val="24"/>
        </w:rPr>
        <w:t xml:space="preserve"> тыс. рублей. Данный источник доходов сформирован исходя из предоставленных сведений Комитета земельных и имущественных отношений Нерюнгринского района и МУ «СОТО». </w:t>
      </w:r>
    </w:p>
    <w:p w:rsidR="002D15AA" w:rsidRPr="00376243" w:rsidRDefault="002D15AA" w:rsidP="00611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На плановый период 20</w:t>
      </w:r>
      <w:r w:rsidR="007F3338" w:rsidRPr="00376243">
        <w:rPr>
          <w:rFonts w:ascii="Times New Roman" w:hAnsi="Times New Roman" w:cs="Times New Roman"/>
          <w:sz w:val="24"/>
          <w:szCs w:val="24"/>
        </w:rPr>
        <w:t>2</w:t>
      </w:r>
      <w:r w:rsidR="000920F1" w:rsidRPr="00376243">
        <w:rPr>
          <w:rFonts w:ascii="Times New Roman" w:hAnsi="Times New Roman" w:cs="Times New Roman"/>
          <w:sz w:val="24"/>
          <w:szCs w:val="24"/>
        </w:rPr>
        <w:t>5</w:t>
      </w:r>
      <w:r w:rsidRPr="00376243">
        <w:rPr>
          <w:rFonts w:ascii="Times New Roman" w:hAnsi="Times New Roman" w:cs="Times New Roman"/>
          <w:sz w:val="24"/>
          <w:szCs w:val="24"/>
        </w:rPr>
        <w:t xml:space="preserve"> и 20</w:t>
      </w:r>
      <w:r w:rsidR="007C63DF" w:rsidRPr="00376243">
        <w:rPr>
          <w:rFonts w:ascii="Times New Roman" w:hAnsi="Times New Roman" w:cs="Times New Roman"/>
          <w:sz w:val="24"/>
          <w:szCs w:val="24"/>
        </w:rPr>
        <w:t>2</w:t>
      </w:r>
      <w:r w:rsidR="000920F1" w:rsidRPr="00376243">
        <w:rPr>
          <w:rFonts w:ascii="Times New Roman" w:hAnsi="Times New Roman" w:cs="Times New Roman"/>
          <w:sz w:val="24"/>
          <w:szCs w:val="24"/>
        </w:rPr>
        <w:t>6</w:t>
      </w:r>
      <w:r w:rsidRPr="00376243">
        <w:rPr>
          <w:rFonts w:ascii="Times New Roman" w:hAnsi="Times New Roman" w:cs="Times New Roman"/>
          <w:sz w:val="24"/>
          <w:szCs w:val="24"/>
        </w:rPr>
        <w:t xml:space="preserve"> годов прогноз составил: на 20</w:t>
      </w:r>
      <w:r w:rsidR="007F3338" w:rsidRPr="00376243">
        <w:rPr>
          <w:rFonts w:ascii="Times New Roman" w:hAnsi="Times New Roman" w:cs="Times New Roman"/>
          <w:sz w:val="24"/>
          <w:szCs w:val="24"/>
        </w:rPr>
        <w:t>2</w:t>
      </w:r>
      <w:r w:rsidR="000920F1" w:rsidRPr="00376243">
        <w:rPr>
          <w:rFonts w:ascii="Times New Roman" w:hAnsi="Times New Roman" w:cs="Times New Roman"/>
          <w:sz w:val="24"/>
          <w:szCs w:val="24"/>
        </w:rPr>
        <w:t>5</w:t>
      </w:r>
      <w:r w:rsidR="007C63DF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 xml:space="preserve">год – </w:t>
      </w:r>
      <w:r w:rsidR="000920F1" w:rsidRPr="00376243">
        <w:rPr>
          <w:rFonts w:ascii="Times New Roman" w:hAnsi="Times New Roman" w:cs="Times New Roman"/>
          <w:sz w:val="24"/>
          <w:szCs w:val="24"/>
        </w:rPr>
        <w:t>6 448,6</w:t>
      </w:r>
      <w:r w:rsidR="007C63DF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 xml:space="preserve"> тыс. рублей, на 20</w:t>
      </w:r>
      <w:r w:rsidR="00AF36D9" w:rsidRPr="00376243">
        <w:rPr>
          <w:rFonts w:ascii="Times New Roman" w:hAnsi="Times New Roman" w:cs="Times New Roman"/>
          <w:sz w:val="24"/>
          <w:szCs w:val="24"/>
        </w:rPr>
        <w:t>2</w:t>
      </w:r>
      <w:r w:rsidR="007B6DCD" w:rsidRPr="00376243">
        <w:rPr>
          <w:rFonts w:ascii="Times New Roman" w:hAnsi="Times New Roman" w:cs="Times New Roman"/>
          <w:sz w:val="24"/>
          <w:szCs w:val="24"/>
        </w:rPr>
        <w:t>5</w:t>
      </w:r>
      <w:r w:rsidRPr="00376243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0920F1" w:rsidRPr="00376243">
        <w:rPr>
          <w:rFonts w:ascii="Times New Roman" w:hAnsi="Times New Roman" w:cs="Times New Roman"/>
          <w:sz w:val="24"/>
          <w:szCs w:val="24"/>
        </w:rPr>
        <w:t>6 774,6</w:t>
      </w:r>
      <w:r w:rsidRPr="00376243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2A6E42" w:rsidRPr="00376243" w:rsidRDefault="002A6E42" w:rsidP="00611C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5AA" w:rsidRPr="00376243" w:rsidRDefault="002D15AA" w:rsidP="00611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b/>
          <w:sz w:val="24"/>
          <w:szCs w:val="24"/>
        </w:rPr>
        <w:t xml:space="preserve">Доходы от </w:t>
      </w:r>
      <w:r w:rsidR="00F37749" w:rsidRPr="00376243">
        <w:rPr>
          <w:rFonts w:ascii="Times New Roman" w:hAnsi="Times New Roman" w:cs="Times New Roman"/>
          <w:b/>
          <w:sz w:val="24"/>
          <w:szCs w:val="24"/>
        </w:rPr>
        <w:t xml:space="preserve">продажи материальных и нематериальных активов </w:t>
      </w:r>
      <w:r w:rsidRPr="00376243">
        <w:rPr>
          <w:rFonts w:ascii="Times New Roman" w:hAnsi="Times New Roman" w:cs="Times New Roman"/>
          <w:sz w:val="24"/>
          <w:szCs w:val="24"/>
        </w:rPr>
        <w:t>прогнозируются на 20</w:t>
      </w:r>
      <w:r w:rsidR="00D8260E" w:rsidRPr="00376243">
        <w:rPr>
          <w:rFonts w:ascii="Times New Roman" w:hAnsi="Times New Roman" w:cs="Times New Roman"/>
          <w:sz w:val="24"/>
          <w:szCs w:val="24"/>
        </w:rPr>
        <w:t>2</w:t>
      </w:r>
      <w:r w:rsidR="003F4CF9" w:rsidRPr="00376243">
        <w:rPr>
          <w:rFonts w:ascii="Times New Roman" w:hAnsi="Times New Roman" w:cs="Times New Roman"/>
          <w:sz w:val="24"/>
          <w:szCs w:val="24"/>
        </w:rPr>
        <w:t>4</w:t>
      </w:r>
      <w:r w:rsidRPr="00376243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3F4CF9" w:rsidRPr="00376243">
        <w:rPr>
          <w:rFonts w:ascii="Times New Roman" w:hAnsi="Times New Roman" w:cs="Times New Roman"/>
          <w:sz w:val="24"/>
          <w:szCs w:val="24"/>
        </w:rPr>
        <w:t>1 204,0</w:t>
      </w:r>
      <w:r w:rsidRPr="00376243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2D15AA" w:rsidRPr="00376243" w:rsidRDefault="002D15AA" w:rsidP="00611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 xml:space="preserve">На плановый период прогноз </w:t>
      </w:r>
      <w:r w:rsidR="00463CB6" w:rsidRPr="00376243">
        <w:rPr>
          <w:rFonts w:ascii="Times New Roman" w:hAnsi="Times New Roman" w:cs="Times New Roman"/>
          <w:sz w:val="24"/>
          <w:szCs w:val="24"/>
        </w:rPr>
        <w:t xml:space="preserve">по данному виду расходов </w:t>
      </w:r>
      <w:r w:rsidR="00507901" w:rsidRPr="00376243">
        <w:rPr>
          <w:rFonts w:ascii="Times New Roman" w:hAnsi="Times New Roman" w:cs="Times New Roman"/>
          <w:sz w:val="24"/>
          <w:szCs w:val="24"/>
        </w:rPr>
        <w:t>составил: на 20</w:t>
      </w:r>
      <w:r w:rsidR="00F37749" w:rsidRPr="00376243">
        <w:rPr>
          <w:rFonts w:ascii="Times New Roman" w:hAnsi="Times New Roman" w:cs="Times New Roman"/>
          <w:sz w:val="24"/>
          <w:szCs w:val="24"/>
        </w:rPr>
        <w:t>2</w:t>
      </w:r>
      <w:r w:rsidR="003F4CF9" w:rsidRPr="00376243">
        <w:rPr>
          <w:rFonts w:ascii="Times New Roman" w:hAnsi="Times New Roman" w:cs="Times New Roman"/>
          <w:sz w:val="24"/>
          <w:szCs w:val="24"/>
        </w:rPr>
        <w:t>5</w:t>
      </w:r>
      <w:r w:rsidR="00507901" w:rsidRPr="00376243">
        <w:rPr>
          <w:rFonts w:ascii="Times New Roman" w:hAnsi="Times New Roman" w:cs="Times New Roman"/>
          <w:sz w:val="24"/>
          <w:szCs w:val="24"/>
        </w:rPr>
        <w:t xml:space="preserve"> год- </w:t>
      </w:r>
      <w:r w:rsidR="003F4CF9" w:rsidRPr="00376243">
        <w:rPr>
          <w:rFonts w:ascii="Times New Roman" w:hAnsi="Times New Roman" w:cs="Times New Roman"/>
          <w:sz w:val="24"/>
          <w:szCs w:val="24"/>
        </w:rPr>
        <w:t>1252,32</w:t>
      </w:r>
      <w:r w:rsidR="008D50FD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="00507901" w:rsidRPr="00376243">
        <w:rPr>
          <w:rFonts w:ascii="Times New Roman" w:hAnsi="Times New Roman" w:cs="Times New Roman"/>
          <w:sz w:val="24"/>
          <w:szCs w:val="24"/>
        </w:rPr>
        <w:t>тыс. рублей, на 202</w:t>
      </w:r>
      <w:r w:rsidR="003F4CF9" w:rsidRPr="00376243">
        <w:rPr>
          <w:rFonts w:ascii="Times New Roman" w:hAnsi="Times New Roman" w:cs="Times New Roman"/>
          <w:sz w:val="24"/>
          <w:szCs w:val="24"/>
        </w:rPr>
        <w:t>6</w:t>
      </w:r>
      <w:r w:rsidR="00507901" w:rsidRPr="00376243">
        <w:rPr>
          <w:rFonts w:ascii="Times New Roman" w:hAnsi="Times New Roman" w:cs="Times New Roman"/>
          <w:sz w:val="24"/>
          <w:szCs w:val="24"/>
        </w:rPr>
        <w:t xml:space="preserve"> год –</w:t>
      </w:r>
      <w:r w:rsidR="003F4CF9" w:rsidRPr="00376243">
        <w:rPr>
          <w:rFonts w:ascii="Times New Roman" w:hAnsi="Times New Roman" w:cs="Times New Roman"/>
          <w:sz w:val="24"/>
          <w:szCs w:val="24"/>
        </w:rPr>
        <w:t>1 302,3</w:t>
      </w:r>
      <w:r w:rsidR="00507901" w:rsidRPr="00376243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2D15AA" w:rsidRPr="00376243" w:rsidRDefault="00287083" w:rsidP="00611C3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6243">
        <w:rPr>
          <w:rFonts w:ascii="Times New Roman" w:eastAsia="Times New Roman" w:hAnsi="Times New Roman" w:cs="Times New Roman"/>
          <w:i/>
          <w:sz w:val="24"/>
          <w:szCs w:val="24"/>
        </w:rPr>
        <w:t xml:space="preserve">Контрольно-счетная палата обращает внимание, что при планировании данного вида доходов нарушен принцип достоверности бюджета, установленный ст. 37 БК РФ, в части реалистичности расчета. Согласно ст.174.1. БК РФ доходы бюджета прогнозируются на основе </w:t>
      </w:r>
      <w:r w:rsidR="00555566" w:rsidRPr="00376243">
        <w:t xml:space="preserve"> </w:t>
      </w:r>
      <w:r w:rsidR="00555566" w:rsidRPr="00376243">
        <w:rPr>
          <w:rFonts w:ascii="Times New Roman" w:hAnsi="Times New Roman" w:cs="Times New Roman"/>
          <w:i/>
          <w:sz w:val="24"/>
          <w:szCs w:val="24"/>
        </w:rPr>
        <w:t>муниципальных правовых актов представительных органов муниципальных образований</w:t>
      </w:r>
      <w:r w:rsidRPr="00376243">
        <w:rPr>
          <w:rFonts w:ascii="Times New Roman" w:eastAsia="Times New Roman" w:hAnsi="Times New Roman" w:cs="Times New Roman"/>
          <w:i/>
          <w:sz w:val="24"/>
          <w:szCs w:val="24"/>
        </w:rPr>
        <w:t xml:space="preserve">, устанавливающих неналоговые доходы. Прогнозирование  доходов от реализации имущества должно основываться на плане (программе) приватизации имущества МО «Нерюнгринский район». </w:t>
      </w:r>
      <w:r w:rsidR="00664B68" w:rsidRPr="00376243">
        <w:rPr>
          <w:rFonts w:ascii="Times New Roman" w:eastAsia="Times New Roman" w:hAnsi="Times New Roman" w:cs="Times New Roman"/>
          <w:i/>
          <w:sz w:val="24"/>
          <w:szCs w:val="24"/>
        </w:rPr>
        <w:t>Сумма, отраженная в доходах от продажи материальных активов не соответствует</w:t>
      </w:r>
      <w:r w:rsidR="00CA70E1" w:rsidRPr="00376243">
        <w:rPr>
          <w:rFonts w:ascii="Times New Roman" w:hAnsi="Times New Roman" w:cs="Times New Roman"/>
          <w:i/>
          <w:sz w:val="24"/>
          <w:szCs w:val="24"/>
        </w:rPr>
        <w:t xml:space="preserve"> решени</w:t>
      </w:r>
      <w:r w:rsidR="00664B68" w:rsidRPr="00376243">
        <w:rPr>
          <w:rFonts w:ascii="Times New Roman" w:hAnsi="Times New Roman" w:cs="Times New Roman"/>
          <w:i/>
          <w:sz w:val="24"/>
          <w:szCs w:val="24"/>
        </w:rPr>
        <w:t>ю</w:t>
      </w:r>
      <w:r w:rsidR="00CA70E1" w:rsidRPr="00376243">
        <w:rPr>
          <w:rFonts w:ascii="Times New Roman" w:hAnsi="Times New Roman" w:cs="Times New Roman"/>
          <w:i/>
          <w:sz w:val="24"/>
          <w:szCs w:val="24"/>
        </w:rPr>
        <w:t xml:space="preserve"> Нерюнгринского районного Совета  депутатов от 2</w:t>
      </w:r>
      <w:r w:rsidR="00E720E5" w:rsidRPr="00376243">
        <w:rPr>
          <w:rFonts w:ascii="Times New Roman" w:hAnsi="Times New Roman" w:cs="Times New Roman"/>
          <w:i/>
          <w:sz w:val="24"/>
          <w:szCs w:val="24"/>
        </w:rPr>
        <w:t>2</w:t>
      </w:r>
      <w:r w:rsidR="00CA70E1" w:rsidRPr="00376243">
        <w:rPr>
          <w:rFonts w:ascii="Times New Roman" w:hAnsi="Times New Roman" w:cs="Times New Roman"/>
          <w:i/>
          <w:sz w:val="24"/>
          <w:szCs w:val="24"/>
        </w:rPr>
        <w:t>.</w:t>
      </w:r>
      <w:r w:rsidR="00E720E5" w:rsidRPr="00376243">
        <w:rPr>
          <w:rFonts w:ascii="Times New Roman" w:hAnsi="Times New Roman" w:cs="Times New Roman"/>
          <w:i/>
          <w:sz w:val="24"/>
          <w:szCs w:val="24"/>
        </w:rPr>
        <w:t>09</w:t>
      </w:r>
      <w:r w:rsidR="00CA70E1" w:rsidRPr="00376243">
        <w:rPr>
          <w:rFonts w:ascii="Times New Roman" w:hAnsi="Times New Roman" w:cs="Times New Roman"/>
          <w:i/>
          <w:sz w:val="24"/>
          <w:szCs w:val="24"/>
        </w:rPr>
        <w:t>.20</w:t>
      </w:r>
      <w:r w:rsidR="00E720E5" w:rsidRPr="00376243">
        <w:rPr>
          <w:rFonts w:ascii="Times New Roman" w:hAnsi="Times New Roman" w:cs="Times New Roman"/>
          <w:i/>
          <w:sz w:val="24"/>
          <w:szCs w:val="24"/>
        </w:rPr>
        <w:t>21</w:t>
      </w:r>
      <w:r w:rsidR="00CA70E1" w:rsidRPr="00376243">
        <w:rPr>
          <w:rFonts w:ascii="Times New Roman" w:hAnsi="Times New Roman" w:cs="Times New Roman"/>
          <w:i/>
          <w:sz w:val="24"/>
          <w:szCs w:val="24"/>
        </w:rPr>
        <w:t xml:space="preserve"> № </w:t>
      </w:r>
      <w:r w:rsidR="00E720E5" w:rsidRPr="00376243">
        <w:rPr>
          <w:rFonts w:ascii="Times New Roman" w:hAnsi="Times New Roman" w:cs="Times New Roman"/>
          <w:i/>
          <w:sz w:val="24"/>
          <w:szCs w:val="24"/>
        </w:rPr>
        <w:t>7-24</w:t>
      </w:r>
      <w:r w:rsidR="00CA70E1" w:rsidRPr="00376243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CA70E1" w:rsidRPr="00376243">
        <w:rPr>
          <w:rFonts w:ascii="Times New Roman" w:hAnsi="Times New Roman" w:cs="Times New Roman"/>
          <w:bCs/>
          <w:i/>
          <w:sz w:val="24"/>
          <w:szCs w:val="24"/>
        </w:rPr>
        <w:t>Об утверждении прогнозного плана (программа) приватизации муниципального имущества муниципального образования «Нерюнгринский район» на 20</w:t>
      </w:r>
      <w:r w:rsidR="00F44C2B" w:rsidRPr="00376243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E720E5" w:rsidRPr="00376243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CA70E1" w:rsidRPr="00376243">
        <w:rPr>
          <w:rFonts w:ascii="Times New Roman" w:hAnsi="Times New Roman" w:cs="Times New Roman"/>
          <w:bCs/>
          <w:i/>
          <w:sz w:val="24"/>
          <w:szCs w:val="24"/>
        </w:rPr>
        <w:t>-202</w:t>
      </w:r>
      <w:r w:rsidR="00E720E5" w:rsidRPr="00376243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CA70E1" w:rsidRPr="00376243">
        <w:rPr>
          <w:rFonts w:ascii="Times New Roman" w:hAnsi="Times New Roman" w:cs="Times New Roman"/>
          <w:bCs/>
          <w:i/>
          <w:sz w:val="24"/>
          <w:szCs w:val="24"/>
        </w:rPr>
        <w:t xml:space="preserve"> годы». </w:t>
      </w:r>
    </w:p>
    <w:p w:rsidR="00F37749" w:rsidRPr="00376243" w:rsidRDefault="00F37749" w:rsidP="00611C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5AC" w:rsidRPr="00376243" w:rsidRDefault="002D15AA" w:rsidP="00611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b/>
          <w:sz w:val="24"/>
          <w:szCs w:val="24"/>
        </w:rPr>
        <w:t>Штрафы, санкции, возмещение ущерба</w:t>
      </w:r>
      <w:r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="007D7872" w:rsidRPr="00376243">
        <w:rPr>
          <w:rFonts w:ascii="Times New Roman" w:hAnsi="Times New Roman" w:cs="Times New Roman"/>
          <w:sz w:val="24"/>
          <w:szCs w:val="24"/>
        </w:rPr>
        <w:t>н</w:t>
      </w:r>
      <w:r w:rsidR="003B75AC" w:rsidRPr="00376243">
        <w:rPr>
          <w:rFonts w:ascii="Times New Roman" w:hAnsi="Times New Roman" w:cs="Times New Roman"/>
          <w:sz w:val="24"/>
          <w:szCs w:val="24"/>
        </w:rPr>
        <w:t>а плановый период 20</w:t>
      </w:r>
      <w:r w:rsidR="007D7872" w:rsidRPr="00376243">
        <w:rPr>
          <w:rFonts w:ascii="Times New Roman" w:hAnsi="Times New Roman" w:cs="Times New Roman"/>
          <w:sz w:val="24"/>
          <w:szCs w:val="24"/>
        </w:rPr>
        <w:t>2</w:t>
      </w:r>
      <w:r w:rsidR="00BE20AA" w:rsidRPr="00376243">
        <w:rPr>
          <w:rFonts w:ascii="Times New Roman" w:hAnsi="Times New Roman" w:cs="Times New Roman"/>
          <w:sz w:val="24"/>
          <w:szCs w:val="24"/>
        </w:rPr>
        <w:t>5</w:t>
      </w:r>
      <w:r w:rsidR="003B75AC" w:rsidRPr="00376243">
        <w:rPr>
          <w:rFonts w:ascii="Times New Roman" w:hAnsi="Times New Roman" w:cs="Times New Roman"/>
          <w:sz w:val="24"/>
          <w:szCs w:val="24"/>
        </w:rPr>
        <w:t xml:space="preserve"> и 202</w:t>
      </w:r>
      <w:r w:rsidR="00BE20AA" w:rsidRPr="00376243">
        <w:rPr>
          <w:rFonts w:ascii="Times New Roman" w:hAnsi="Times New Roman" w:cs="Times New Roman"/>
          <w:sz w:val="24"/>
          <w:szCs w:val="24"/>
        </w:rPr>
        <w:t>6</w:t>
      </w:r>
      <w:r w:rsidR="003B75AC" w:rsidRPr="00376243">
        <w:rPr>
          <w:rFonts w:ascii="Times New Roman" w:hAnsi="Times New Roman" w:cs="Times New Roman"/>
          <w:sz w:val="24"/>
          <w:szCs w:val="24"/>
        </w:rPr>
        <w:t xml:space="preserve"> годов прогноз поступлений </w:t>
      </w:r>
      <w:r w:rsidR="007D7872" w:rsidRPr="00376243">
        <w:rPr>
          <w:rFonts w:ascii="Times New Roman" w:hAnsi="Times New Roman" w:cs="Times New Roman"/>
          <w:sz w:val="24"/>
          <w:szCs w:val="24"/>
        </w:rPr>
        <w:t>не планируется</w:t>
      </w:r>
      <w:r w:rsidR="003B75AC" w:rsidRPr="00376243">
        <w:rPr>
          <w:rFonts w:ascii="Times New Roman" w:hAnsi="Times New Roman" w:cs="Times New Roman"/>
          <w:sz w:val="24"/>
          <w:szCs w:val="24"/>
        </w:rPr>
        <w:t>.</w:t>
      </w:r>
    </w:p>
    <w:p w:rsidR="00742094" w:rsidRPr="00376243" w:rsidRDefault="00742094" w:rsidP="00611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2744" w:rsidRPr="00376243" w:rsidRDefault="00287083" w:rsidP="00611C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6243">
        <w:rPr>
          <w:rFonts w:ascii="Times New Roman" w:hAnsi="Times New Roman" w:cs="Times New Roman"/>
          <w:b/>
          <w:i/>
          <w:sz w:val="24"/>
          <w:szCs w:val="24"/>
        </w:rPr>
        <w:t>Рекомендации Контрольно-счетной палаты:</w:t>
      </w:r>
    </w:p>
    <w:p w:rsidR="002D2744" w:rsidRPr="00376243" w:rsidRDefault="00287083" w:rsidP="00611C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6243">
        <w:rPr>
          <w:rFonts w:ascii="Times New Roman" w:hAnsi="Times New Roman" w:cs="Times New Roman"/>
          <w:i/>
          <w:sz w:val="24"/>
          <w:szCs w:val="24"/>
        </w:rPr>
        <w:t>1.</w:t>
      </w:r>
      <w:r w:rsidR="002D2744" w:rsidRPr="00376243">
        <w:rPr>
          <w:rFonts w:ascii="Times New Roman" w:hAnsi="Times New Roman" w:cs="Times New Roman"/>
          <w:i/>
          <w:sz w:val="24"/>
          <w:szCs w:val="24"/>
        </w:rPr>
        <w:t xml:space="preserve"> Комитету земельных и имущественных отношений Нерюнгринск</w:t>
      </w:r>
      <w:r w:rsidR="006B28B1" w:rsidRPr="00376243">
        <w:rPr>
          <w:rFonts w:ascii="Times New Roman" w:hAnsi="Times New Roman" w:cs="Times New Roman"/>
          <w:i/>
          <w:sz w:val="24"/>
          <w:szCs w:val="24"/>
        </w:rPr>
        <w:t>ого</w:t>
      </w:r>
      <w:r w:rsidR="002D2744" w:rsidRPr="00376243">
        <w:rPr>
          <w:rFonts w:ascii="Times New Roman" w:hAnsi="Times New Roman" w:cs="Times New Roman"/>
          <w:i/>
          <w:sz w:val="24"/>
          <w:szCs w:val="24"/>
        </w:rPr>
        <w:t xml:space="preserve"> район</w:t>
      </w:r>
      <w:r w:rsidR="006B28B1" w:rsidRPr="00376243">
        <w:rPr>
          <w:rFonts w:ascii="Times New Roman" w:hAnsi="Times New Roman" w:cs="Times New Roman"/>
          <w:i/>
          <w:sz w:val="24"/>
          <w:szCs w:val="24"/>
        </w:rPr>
        <w:t>а,</w:t>
      </w:r>
      <w:r w:rsidR="002D2744" w:rsidRPr="00376243">
        <w:rPr>
          <w:rFonts w:ascii="Times New Roman" w:hAnsi="Times New Roman" w:cs="Times New Roman"/>
          <w:i/>
          <w:sz w:val="24"/>
          <w:szCs w:val="24"/>
        </w:rPr>
        <w:t xml:space="preserve"> осу</w:t>
      </w:r>
      <w:r w:rsidRPr="00376243">
        <w:rPr>
          <w:rFonts w:ascii="Times New Roman" w:hAnsi="Times New Roman" w:cs="Times New Roman"/>
          <w:i/>
          <w:sz w:val="24"/>
          <w:szCs w:val="24"/>
        </w:rPr>
        <w:t>ществляющему</w:t>
      </w:r>
      <w:r w:rsidR="002D2744" w:rsidRPr="003762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i/>
          <w:sz w:val="24"/>
          <w:szCs w:val="24"/>
        </w:rPr>
        <w:t xml:space="preserve">от имени </w:t>
      </w:r>
      <w:r w:rsidR="002D2744" w:rsidRPr="00376243">
        <w:rPr>
          <w:rFonts w:ascii="Times New Roman" w:hAnsi="Times New Roman" w:cs="Times New Roman"/>
          <w:i/>
          <w:sz w:val="24"/>
          <w:szCs w:val="24"/>
        </w:rPr>
        <w:t>МО «Нерюнгринский район»</w:t>
      </w:r>
      <w:r w:rsidRPr="00376243">
        <w:rPr>
          <w:rFonts w:ascii="Times New Roman" w:hAnsi="Times New Roman" w:cs="Times New Roman"/>
          <w:i/>
          <w:sz w:val="24"/>
          <w:szCs w:val="24"/>
        </w:rPr>
        <w:t xml:space="preserve"> права</w:t>
      </w:r>
      <w:r w:rsidR="002D2744" w:rsidRPr="003762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i/>
          <w:sz w:val="24"/>
          <w:szCs w:val="24"/>
        </w:rPr>
        <w:t xml:space="preserve">акционера акционерных обществ, акции которых находятся в собственности </w:t>
      </w:r>
      <w:r w:rsidR="002D2744" w:rsidRPr="00376243">
        <w:rPr>
          <w:rFonts w:ascii="Times New Roman" w:hAnsi="Times New Roman" w:cs="Times New Roman"/>
          <w:i/>
          <w:sz w:val="24"/>
          <w:szCs w:val="24"/>
        </w:rPr>
        <w:t>Нерюнгринского района</w:t>
      </w:r>
      <w:r w:rsidRPr="00376243">
        <w:rPr>
          <w:rFonts w:ascii="Times New Roman" w:hAnsi="Times New Roman" w:cs="Times New Roman"/>
          <w:i/>
          <w:sz w:val="24"/>
          <w:szCs w:val="24"/>
        </w:rPr>
        <w:t>:</w:t>
      </w:r>
    </w:p>
    <w:p w:rsidR="002D2744" w:rsidRPr="00376243" w:rsidRDefault="00287083" w:rsidP="00611C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6243">
        <w:rPr>
          <w:rFonts w:ascii="Times New Roman" w:hAnsi="Times New Roman" w:cs="Times New Roman"/>
          <w:i/>
          <w:sz w:val="24"/>
          <w:szCs w:val="24"/>
        </w:rPr>
        <w:t>1.1.</w:t>
      </w:r>
      <w:r w:rsidR="002D2744" w:rsidRPr="003762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i/>
          <w:sz w:val="24"/>
          <w:szCs w:val="24"/>
        </w:rPr>
        <w:t>Проанализировать деятельност</w:t>
      </w:r>
      <w:r w:rsidR="002D2744" w:rsidRPr="00376243">
        <w:rPr>
          <w:rFonts w:ascii="Times New Roman" w:hAnsi="Times New Roman" w:cs="Times New Roman"/>
          <w:i/>
          <w:sz w:val="24"/>
          <w:szCs w:val="24"/>
        </w:rPr>
        <w:t>ь</w:t>
      </w:r>
      <w:r w:rsidRPr="00376243">
        <w:rPr>
          <w:rFonts w:ascii="Times New Roman" w:hAnsi="Times New Roman" w:cs="Times New Roman"/>
          <w:i/>
          <w:sz w:val="24"/>
          <w:szCs w:val="24"/>
        </w:rPr>
        <w:t xml:space="preserve"> действующих акционерных обществ</w:t>
      </w:r>
      <w:r w:rsidR="002D2744" w:rsidRPr="00376243">
        <w:rPr>
          <w:rFonts w:ascii="Times New Roman" w:hAnsi="Times New Roman" w:cs="Times New Roman"/>
          <w:i/>
          <w:sz w:val="24"/>
          <w:szCs w:val="24"/>
        </w:rPr>
        <w:t>,</w:t>
      </w:r>
      <w:r w:rsidRPr="00376243">
        <w:rPr>
          <w:rFonts w:ascii="Times New Roman" w:hAnsi="Times New Roman" w:cs="Times New Roman"/>
          <w:i/>
          <w:sz w:val="24"/>
          <w:szCs w:val="24"/>
        </w:rPr>
        <w:t xml:space="preserve"> разработать план вывода предприятий</w:t>
      </w:r>
      <w:r w:rsidR="002D2744" w:rsidRPr="003762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i/>
          <w:sz w:val="24"/>
          <w:szCs w:val="24"/>
        </w:rPr>
        <w:t>на безубыточный уровень</w:t>
      </w:r>
      <w:r w:rsidR="002D2744" w:rsidRPr="003762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i/>
          <w:sz w:val="24"/>
          <w:szCs w:val="24"/>
        </w:rPr>
        <w:t>с целью пополнения неналоговых доходов бюджета</w:t>
      </w:r>
      <w:r w:rsidR="002D2744" w:rsidRPr="00376243">
        <w:rPr>
          <w:rFonts w:ascii="Times New Roman" w:hAnsi="Times New Roman" w:cs="Times New Roman"/>
          <w:i/>
          <w:sz w:val="24"/>
          <w:szCs w:val="24"/>
        </w:rPr>
        <w:t xml:space="preserve"> Нерюнгринского района</w:t>
      </w:r>
      <w:r w:rsidRPr="00376243">
        <w:rPr>
          <w:rFonts w:ascii="Times New Roman" w:hAnsi="Times New Roman" w:cs="Times New Roman"/>
          <w:i/>
          <w:sz w:val="24"/>
          <w:szCs w:val="24"/>
        </w:rPr>
        <w:t xml:space="preserve"> (ст. 57 БКРФ).</w:t>
      </w:r>
    </w:p>
    <w:p w:rsidR="002D2744" w:rsidRPr="00376243" w:rsidRDefault="00287083" w:rsidP="00611C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6243">
        <w:rPr>
          <w:rFonts w:ascii="Times New Roman" w:hAnsi="Times New Roman" w:cs="Times New Roman"/>
          <w:i/>
          <w:sz w:val="24"/>
          <w:szCs w:val="24"/>
        </w:rPr>
        <w:t>2.</w:t>
      </w:r>
      <w:r w:rsidR="002D2744" w:rsidRPr="003762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i/>
          <w:sz w:val="24"/>
          <w:szCs w:val="24"/>
        </w:rPr>
        <w:t>В целях соблюдения принципа достоверности бюджета</w:t>
      </w:r>
      <w:r w:rsidR="002D2744" w:rsidRPr="003762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i/>
          <w:sz w:val="24"/>
          <w:szCs w:val="24"/>
        </w:rPr>
        <w:t xml:space="preserve">(ст. 37 БК РФ): </w:t>
      </w:r>
    </w:p>
    <w:p w:rsidR="002D2744" w:rsidRPr="00376243" w:rsidRDefault="007E3E5F" w:rsidP="00611C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6243">
        <w:rPr>
          <w:rFonts w:ascii="Times New Roman" w:hAnsi="Times New Roman" w:cs="Times New Roman"/>
          <w:i/>
          <w:sz w:val="24"/>
          <w:szCs w:val="24"/>
        </w:rPr>
        <w:t>Учесть в доходной части бюджета доходы от реализации муниципального имущества</w:t>
      </w:r>
      <w:r w:rsidR="00087FB5" w:rsidRPr="00376243">
        <w:rPr>
          <w:rFonts w:ascii="Times New Roman" w:hAnsi="Times New Roman" w:cs="Times New Roman"/>
          <w:i/>
          <w:sz w:val="24"/>
          <w:szCs w:val="24"/>
        </w:rPr>
        <w:t xml:space="preserve"> в  соответствии с решением Нерюнгринского районного Совета  депутатов от 22.09.2021 № 7-24 «</w:t>
      </w:r>
      <w:r w:rsidR="00087FB5" w:rsidRPr="00376243">
        <w:rPr>
          <w:rFonts w:ascii="Times New Roman" w:hAnsi="Times New Roman" w:cs="Times New Roman"/>
          <w:bCs/>
          <w:i/>
          <w:sz w:val="24"/>
          <w:szCs w:val="24"/>
        </w:rPr>
        <w:t>Об утверждении прогнозного плана (программа) приватизации муниципального имущества муниципального образования «Нерюнгринский район» на 2022-2024 годы»</w:t>
      </w:r>
      <w:r w:rsidR="00287083" w:rsidRPr="00376243">
        <w:rPr>
          <w:rFonts w:ascii="Times New Roman" w:hAnsi="Times New Roman" w:cs="Times New Roman"/>
          <w:i/>
          <w:sz w:val="24"/>
          <w:szCs w:val="24"/>
        </w:rPr>
        <w:t>.</w:t>
      </w:r>
    </w:p>
    <w:p w:rsidR="00287083" w:rsidRPr="00376243" w:rsidRDefault="00287083" w:rsidP="00611C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6243"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="002D2744" w:rsidRPr="00376243">
        <w:rPr>
          <w:rFonts w:ascii="Times New Roman" w:hAnsi="Times New Roman" w:cs="Times New Roman"/>
          <w:i/>
          <w:sz w:val="24"/>
          <w:szCs w:val="24"/>
        </w:rPr>
        <w:t>Комитету земельных и имущественных отношений Нерюнгринск</w:t>
      </w:r>
      <w:r w:rsidR="006B28B1" w:rsidRPr="00376243">
        <w:rPr>
          <w:rFonts w:ascii="Times New Roman" w:hAnsi="Times New Roman" w:cs="Times New Roman"/>
          <w:i/>
          <w:sz w:val="24"/>
          <w:szCs w:val="24"/>
        </w:rPr>
        <w:t>ого</w:t>
      </w:r>
      <w:r w:rsidR="002D2744" w:rsidRPr="00376243">
        <w:rPr>
          <w:rFonts w:ascii="Times New Roman" w:hAnsi="Times New Roman" w:cs="Times New Roman"/>
          <w:i/>
          <w:sz w:val="24"/>
          <w:szCs w:val="24"/>
        </w:rPr>
        <w:t xml:space="preserve"> район</w:t>
      </w:r>
      <w:r w:rsidR="006B28B1" w:rsidRPr="00376243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Pr="00376243">
        <w:rPr>
          <w:rFonts w:ascii="Times New Roman" w:hAnsi="Times New Roman" w:cs="Times New Roman"/>
          <w:i/>
          <w:sz w:val="24"/>
          <w:szCs w:val="24"/>
        </w:rPr>
        <w:t xml:space="preserve">с целью повышения качества администрирования неналоговых доходов бюджета </w:t>
      </w:r>
      <w:r w:rsidR="002D2744" w:rsidRPr="00376243">
        <w:rPr>
          <w:rFonts w:ascii="Times New Roman" w:hAnsi="Times New Roman" w:cs="Times New Roman"/>
          <w:i/>
          <w:sz w:val="24"/>
          <w:szCs w:val="24"/>
        </w:rPr>
        <w:t xml:space="preserve">Нерюнгринского района </w:t>
      </w:r>
      <w:r w:rsidRPr="00376243">
        <w:rPr>
          <w:rFonts w:ascii="Times New Roman" w:hAnsi="Times New Roman" w:cs="Times New Roman"/>
          <w:i/>
          <w:sz w:val="24"/>
          <w:szCs w:val="24"/>
        </w:rPr>
        <w:t xml:space="preserve">(ст. 160.1. БК РФ) </w:t>
      </w:r>
      <w:r w:rsidR="005C5520" w:rsidRPr="00376243">
        <w:rPr>
          <w:rFonts w:ascii="Times New Roman" w:hAnsi="Times New Roman" w:cs="Times New Roman"/>
          <w:i/>
          <w:sz w:val="24"/>
          <w:szCs w:val="24"/>
        </w:rPr>
        <w:t>усилить</w:t>
      </w:r>
      <w:r w:rsidRPr="00376243">
        <w:rPr>
          <w:rFonts w:ascii="Times New Roman" w:hAnsi="Times New Roman" w:cs="Times New Roman"/>
          <w:i/>
          <w:sz w:val="24"/>
          <w:szCs w:val="24"/>
        </w:rPr>
        <w:t xml:space="preserve"> претензионную исковую работу для сокращения задолженности по арендной плате </w:t>
      </w:r>
      <w:r w:rsidR="002D2744" w:rsidRPr="00376243">
        <w:rPr>
          <w:rFonts w:ascii="Times New Roman" w:hAnsi="Times New Roman" w:cs="Times New Roman"/>
          <w:i/>
          <w:sz w:val="24"/>
          <w:szCs w:val="24"/>
        </w:rPr>
        <w:t>от управления муниципальным имуществом</w:t>
      </w:r>
      <w:r w:rsidRPr="00376243">
        <w:rPr>
          <w:rFonts w:ascii="Times New Roman" w:hAnsi="Times New Roman" w:cs="Times New Roman"/>
          <w:i/>
          <w:sz w:val="24"/>
          <w:szCs w:val="24"/>
        </w:rPr>
        <w:t>, предусматривая сумму ее погашения при планировании.</w:t>
      </w:r>
    </w:p>
    <w:p w:rsidR="00287083" w:rsidRPr="00376243" w:rsidRDefault="00287083" w:rsidP="00611C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15AA" w:rsidRPr="00376243" w:rsidRDefault="00BE20AA" w:rsidP="00611C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243">
        <w:rPr>
          <w:rFonts w:ascii="Times New Roman" w:hAnsi="Times New Roman" w:cs="Times New Roman"/>
          <w:b/>
          <w:sz w:val="28"/>
          <w:szCs w:val="28"/>
        </w:rPr>
        <w:t>4</w:t>
      </w:r>
      <w:r w:rsidR="002D15AA" w:rsidRPr="00376243">
        <w:rPr>
          <w:rFonts w:ascii="Times New Roman" w:hAnsi="Times New Roman" w:cs="Times New Roman"/>
          <w:b/>
          <w:sz w:val="28"/>
          <w:szCs w:val="28"/>
        </w:rPr>
        <w:t>.3. Безвозмездные поступления</w:t>
      </w:r>
    </w:p>
    <w:p w:rsidR="002D15AA" w:rsidRPr="00376243" w:rsidRDefault="002D15AA" w:rsidP="00611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Pr="00376243">
        <w:rPr>
          <w:rFonts w:ascii="Times New Roman" w:hAnsi="Times New Roman" w:cs="Times New Roman"/>
          <w:sz w:val="24"/>
          <w:szCs w:val="24"/>
        </w:rPr>
        <w:t>Безвозмездные поступления в 20</w:t>
      </w:r>
      <w:r w:rsidR="003505C8" w:rsidRPr="00376243">
        <w:rPr>
          <w:rFonts w:ascii="Times New Roman" w:hAnsi="Times New Roman" w:cs="Times New Roman"/>
          <w:sz w:val="24"/>
          <w:szCs w:val="24"/>
        </w:rPr>
        <w:t>2</w:t>
      </w:r>
      <w:r w:rsidR="00BB0C81" w:rsidRPr="00376243">
        <w:rPr>
          <w:rFonts w:ascii="Times New Roman" w:hAnsi="Times New Roman" w:cs="Times New Roman"/>
          <w:sz w:val="24"/>
          <w:szCs w:val="24"/>
        </w:rPr>
        <w:t>4-2026 года</w:t>
      </w:r>
      <w:r w:rsidRPr="00376243">
        <w:rPr>
          <w:rFonts w:ascii="Times New Roman" w:hAnsi="Times New Roman" w:cs="Times New Roman"/>
          <w:sz w:val="24"/>
          <w:szCs w:val="24"/>
        </w:rPr>
        <w:t xml:space="preserve"> предварительно </w:t>
      </w:r>
      <w:r w:rsidR="00BB0C81" w:rsidRPr="00376243">
        <w:rPr>
          <w:rFonts w:ascii="Times New Roman" w:hAnsi="Times New Roman" w:cs="Times New Roman"/>
          <w:sz w:val="24"/>
          <w:szCs w:val="24"/>
        </w:rPr>
        <w:t xml:space="preserve">не </w:t>
      </w:r>
      <w:r w:rsidRPr="00376243">
        <w:rPr>
          <w:rFonts w:ascii="Times New Roman" w:hAnsi="Times New Roman" w:cs="Times New Roman"/>
          <w:sz w:val="24"/>
          <w:szCs w:val="24"/>
        </w:rPr>
        <w:t>планируются.</w:t>
      </w:r>
    </w:p>
    <w:p w:rsidR="003505C8" w:rsidRPr="00376243" w:rsidRDefault="00A5285B" w:rsidP="00611C3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3762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376243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393"/>
        <w:gridCol w:w="1281"/>
        <w:gridCol w:w="1272"/>
        <w:gridCol w:w="1426"/>
        <w:gridCol w:w="1414"/>
        <w:gridCol w:w="1137"/>
      </w:tblGrid>
      <w:tr w:rsidR="006455AA" w:rsidRPr="00376243" w:rsidTr="006455AA">
        <w:trPr>
          <w:trHeight w:val="288"/>
        </w:trPr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AA" w:rsidRPr="00376243" w:rsidRDefault="006455AA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AA" w:rsidRPr="00376243" w:rsidRDefault="006455AA" w:rsidP="00BB0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Бюджет 202</w:t>
            </w:r>
            <w:r w:rsidR="00BB0C81"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  <w:r w:rsidR="006B28B1"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AA" w:rsidRPr="00376243" w:rsidRDefault="006455AA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Прогноз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5AA" w:rsidRPr="00376243" w:rsidRDefault="006455AA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Отклонение      </w:t>
            </w:r>
            <w:r w:rsidRPr="003762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</w:t>
            </w:r>
            <w:r w:rsidRPr="0037624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(гр.3- гр. 2)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AA" w:rsidRPr="00376243" w:rsidRDefault="006455AA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Прогноз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AA" w:rsidRPr="00376243" w:rsidRDefault="006455AA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Прогноз</w:t>
            </w:r>
          </w:p>
        </w:tc>
      </w:tr>
      <w:tr w:rsidR="006455AA" w:rsidRPr="00376243" w:rsidTr="006455AA">
        <w:trPr>
          <w:trHeight w:val="387"/>
        </w:trPr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AA" w:rsidRPr="00376243" w:rsidRDefault="006455AA" w:rsidP="0061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AA" w:rsidRPr="00376243" w:rsidRDefault="006455AA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Ожидаемое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AA" w:rsidRPr="00376243" w:rsidRDefault="006455AA" w:rsidP="00BB0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</w:t>
            </w:r>
            <w:r w:rsidR="00BB0C81"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  <w:r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6B28B1"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AA" w:rsidRPr="00376243" w:rsidRDefault="006455AA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AA" w:rsidRPr="00376243" w:rsidRDefault="006455AA" w:rsidP="00BB0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</w:t>
            </w:r>
            <w:r w:rsidR="00BB0C81"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  <w:r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6B28B1"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AA" w:rsidRPr="00376243" w:rsidRDefault="006455AA" w:rsidP="00BB0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</w:t>
            </w:r>
            <w:r w:rsidR="00BB0C81"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  <w:r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6B28B1"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г.</w:t>
            </w:r>
          </w:p>
        </w:tc>
      </w:tr>
      <w:tr w:rsidR="006455AA" w:rsidRPr="00376243" w:rsidTr="006455AA">
        <w:trPr>
          <w:trHeight w:val="113"/>
        </w:trPr>
        <w:tc>
          <w:tcPr>
            <w:tcW w:w="33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5AA" w:rsidRPr="00376243" w:rsidRDefault="006455AA" w:rsidP="0061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5AA" w:rsidRPr="00376243" w:rsidRDefault="006455AA" w:rsidP="00611C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624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55AA" w:rsidRPr="00376243" w:rsidRDefault="006455AA" w:rsidP="00611C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624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5AA" w:rsidRPr="00376243" w:rsidRDefault="006455AA" w:rsidP="00611C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624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55AA" w:rsidRPr="00376243" w:rsidRDefault="006455AA" w:rsidP="00611C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624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55AA" w:rsidRPr="00376243" w:rsidRDefault="006455AA" w:rsidP="00611C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624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BB0C81" w:rsidRPr="00376243" w:rsidTr="00BB0C81">
        <w:trPr>
          <w:trHeight w:val="113"/>
        </w:trPr>
        <w:tc>
          <w:tcPr>
            <w:tcW w:w="33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C81" w:rsidRPr="00376243" w:rsidRDefault="00BB0C8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C81" w:rsidRPr="00376243" w:rsidRDefault="00BB0C81" w:rsidP="00BB0C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245 605,2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C81" w:rsidRPr="00376243" w:rsidRDefault="00BB0C81" w:rsidP="00BB0C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C81" w:rsidRPr="00376243" w:rsidRDefault="00BB0C81" w:rsidP="00BB0C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-245 605,2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C81" w:rsidRPr="00376243" w:rsidRDefault="00BB0C81" w:rsidP="00BB0C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C81" w:rsidRPr="00376243" w:rsidRDefault="00BB0C81" w:rsidP="00BB0C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B0C81" w:rsidRPr="00376243" w:rsidTr="00BB0C81">
        <w:trPr>
          <w:trHeight w:val="113"/>
        </w:trPr>
        <w:tc>
          <w:tcPr>
            <w:tcW w:w="33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C81" w:rsidRPr="00376243" w:rsidRDefault="00BB0C8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C81" w:rsidRPr="00376243" w:rsidRDefault="00BB0C81" w:rsidP="00BB0C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118 222,6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C81" w:rsidRPr="00376243" w:rsidRDefault="00BB0C81" w:rsidP="00BB0C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C81" w:rsidRPr="00376243" w:rsidRDefault="00BB0C81" w:rsidP="00BB0C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-118 222,6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C81" w:rsidRPr="00376243" w:rsidRDefault="00BB0C81" w:rsidP="00BB0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C81" w:rsidRPr="00376243" w:rsidRDefault="00BB0C81" w:rsidP="00BB0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B0C81" w:rsidRPr="00376243" w:rsidTr="00BB0C81">
        <w:trPr>
          <w:trHeight w:val="113"/>
        </w:trPr>
        <w:tc>
          <w:tcPr>
            <w:tcW w:w="33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C81" w:rsidRPr="00376243" w:rsidRDefault="00BB0C8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C81" w:rsidRPr="00376243" w:rsidRDefault="00BB0C81" w:rsidP="00BB0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sz w:val="20"/>
                <w:szCs w:val="20"/>
              </w:rPr>
              <w:t>2 888 236,9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C81" w:rsidRPr="00376243" w:rsidRDefault="00BB0C81" w:rsidP="00BB0C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C81" w:rsidRPr="00376243" w:rsidRDefault="00BB0C81" w:rsidP="00BB0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sz w:val="20"/>
                <w:szCs w:val="20"/>
              </w:rPr>
              <w:t>-2 888 236,9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C81" w:rsidRPr="00376243" w:rsidRDefault="00BB0C81" w:rsidP="00BB0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C81" w:rsidRPr="00376243" w:rsidRDefault="00BB0C81" w:rsidP="00BB0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B0C81" w:rsidRPr="00376243" w:rsidTr="00BB0C81">
        <w:trPr>
          <w:trHeight w:val="113"/>
        </w:trPr>
        <w:tc>
          <w:tcPr>
            <w:tcW w:w="33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C81" w:rsidRPr="00376243" w:rsidRDefault="00BB0C8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C81" w:rsidRPr="00376243" w:rsidRDefault="00BB0C81" w:rsidP="00BB0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sz w:val="20"/>
                <w:szCs w:val="20"/>
              </w:rPr>
              <w:t>107 102,5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C81" w:rsidRPr="00376243" w:rsidRDefault="00BB0C81" w:rsidP="00BB0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C81" w:rsidRPr="00376243" w:rsidRDefault="00BB0C81" w:rsidP="00BB0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sz w:val="20"/>
                <w:szCs w:val="20"/>
              </w:rPr>
              <w:t>-107 102,5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C81" w:rsidRPr="00376243" w:rsidRDefault="00BB0C81" w:rsidP="00BB0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C81" w:rsidRPr="00376243" w:rsidRDefault="00BB0C81" w:rsidP="00BB0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B0C81" w:rsidRPr="00376243" w:rsidTr="00BB0C81">
        <w:trPr>
          <w:trHeight w:val="113"/>
        </w:trPr>
        <w:tc>
          <w:tcPr>
            <w:tcW w:w="33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C81" w:rsidRPr="00376243" w:rsidRDefault="00BB0C8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C81" w:rsidRPr="00376243" w:rsidRDefault="00BB0C81" w:rsidP="00BB0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sz w:val="20"/>
                <w:szCs w:val="20"/>
              </w:rPr>
              <w:t>83 676,7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C81" w:rsidRPr="00376243" w:rsidRDefault="00BB0C81" w:rsidP="00BB0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C81" w:rsidRPr="00376243" w:rsidRDefault="00BB0C81" w:rsidP="00BB0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sz w:val="20"/>
                <w:szCs w:val="20"/>
              </w:rPr>
              <w:t>-83 676,7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C81" w:rsidRPr="00376243" w:rsidRDefault="00BB0C81" w:rsidP="00BB0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C81" w:rsidRPr="00376243" w:rsidRDefault="00BB0C81" w:rsidP="00BB0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B0C81" w:rsidRPr="00376243" w:rsidTr="00BB0C81">
        <w:trPr>
          <w:trHeight w:val="113"/>
        </w:trPr>
        <w:tc>
          <w:tcPr>
            <w:tcW w:w="33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C81" w:rsidRPr="00376243" w:rsidRDefault="00BB0C8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 бюджетов бюджетной системы Российской Федерации от возврата</w:t>
            </w:r>
            <w:r w:rsidRPr="00376243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762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C81" w:rsidRPr="00376243" w:rsidRDefault="00BB0C81" w:rsidP="00BB0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sz w:val="20"/>
                <w:szCs w:val="20"/>
              </w:rPr>
              <w:t>30 141,0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C81" w:rsidRPr="00376243" w:rsidRDefault="00BB0C81" w:rsidP="00BB0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C81" w:rsidRPr="00376243" w:rsidRDefault="00BB0C81" w:rsidP="00BB0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sz w:val="20"/>
                <w:szCs w:val="20"/>
              </w:rPr>
              <w:t>-30 141,0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C81" w:rsidRPr="00376243" w:rsidRDefault="00BB0C81" w:rsidP="00BB0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C81" w:rsidRPr="00376243" w:rsidRDefault="00BB0C81" w:rsidP="00BB0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B0C81" w:rsidRPr="00376243" w:rsidTr="00BB0C81">
        <w:trPr>
          <w:trHeight w:val="113"/>
        </w:trPr>
        <w:tc>
          <w:tcPr>
            <w:tcW w:w="33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C81" w:rsidRPr="00376243" w:rsidRDefault="00BB0C8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C81" w:rsidRPr="00376243" w:rsidRDefault="00BB0C81" w:rsidP="00BB0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sz w:val="20"/>
                <w:szCs w:val="20"/>
              </w:rPr>
              <w:t>-13 633,6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C81" w:rsidRPr="00376243" w:rsidRDefault="00BB0C81" w:rsidP="00BB0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C81" w:rsidRPr="00376243" w:rsidRDefault="00BB0C81" w:rsidP="00BB0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sz w:val="20"/>
                <w:szCs w:val="20"/>
              </w:rPr>
              <w:t>13 633,6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C81" w:rsidRPr="00376243" w:rsidRDefault="00BB0C81" w:rsidP="00BB0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C81" w:rsidRPr="00376243" w:rsidRDefault="00BB0C81" w:rsidP="00BB0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B0C81" w:rsidRPr="00376243" w:rsidTr="00BB0C81">
        <w:trPr>
          <w:trHeight w:val="113"/>
        </w:trPr>
        <w:tc>
          <w:tcPr>
            <w:tcW w:w="33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C81" w:rsidRPr="00376243" w:rsidRDefault="00BB0C8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C81" w:rsidRPr="00376243" w:rsidRDefault="00BB0C81" w:rsidP="00BB0C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3 459 351,3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C81" w:rsidRPr="00376243" w:rsidRDefault="00BB0C81" w:rsidP="00BB0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C81" w:rsidRPr="00376243" w:rsidRDefault="00BB0C81" w:rsidP="00BB0C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-3 459 351,3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C81" w:rsidRPr="00376243" w:rsidRDefault="00BB0C81" w:rsidP="00BB0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0C81" w:rsidRPr="00376243" w:rsidRDefault="00BB0C81" w:rsidP="00BB0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C727E8" w:rsidRPr="00376243" w:rsidRDefault="00C727E8" w:rsidP="00611C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7E8" w:rsidRPr="00376243" w:rsidRDefault="00C727E8" w:rsidP="00611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b/>
          <w:sz w:val="24"/>
          <w:szCs w:val="24"/>
        </w:rPr>
        <w:t>Дотация на выравнивание уровня бюджетной обеспеченности</w:t>
      </w:r>
      <w:r w:rsidRPr="00376243">
        <w:rPr>
          <w:rFonts w:ascii="Times New Roman" w:hAnsi="Times New Roman" w:cs="Times New Roman"/>
          <w:sz w:val="24"/>
          <w:szCs w:val="24"/>
        </w:rPr>
        <w:t xml:space="preserve"> района предварительно</w:t>
      </w:r>
      <w:r w:rsidR="00BB0C81" w:rsidRPr="00376243">
        <w:rPr>
          <w:rFonts w:ascii="Times New Roman" w:hAnsi="Times New Roman" w:cs="Times New Roman"/>
          <w:sz w:val="24"/>
          <w:szCs w:val="24"/>
        </w:rPr>
        <w:t xml:space="preserve"> не</w:t>
      </w:r>
      <w:r w:rsidRPr="00376243">
        <w:rPr>
          <w:rFonts w:ascii="Times New Roman" w:hAnsi="Times New Roman" w:cs="Times New Roman"/>
          <w:sz w:val="24"/>
          <w:szCs w:val="24"/>
        </w:rPr>
        <w:t xml:space="preserve"> планируетс</w:t>
      </w:r>
      <w:r w:rsidR="00BB0C81" w:rsidRPr="00376243">
        <w:rPr>
          <w:rFonts w:ascii="Times New Roman" w:hAnsi="Times New Roman" w:cs="Times New Roman"/>
          <w:sz w:val="24"/>
          <w:szCs w:val="24"/>
        </w:rPr>
        <w:t>я. Ожидаемое исполнение з</w:t>
      </w:r>
      <w:r w:rsidRPr="00376243">
        <w:rPr>
          <w:rFonts w:ascii="Times New Roman" w:hAnsi="Times New Roman" w:cs="Times New Roman"/>
          <w:sz w:val="24"/>
          <w:szCs w:val="24"/>
        </w:rPr>
        <w:t>а 202</w:t>
      </w:r>
      <w:r w:rsidR="00F61B52" w:rsidRPr="00376243">
        <w:rPr>
          <w:rFonts w:ascii="Times New Roman" w:hAnsi="Times New Roman" w:cs="Times New Roman"/>
          <w:sz w:val="24"/>
          <w:szCs w:val="24"/>
        </w:rPr>
        <w:t>3</w:t>
      </w:r>
      <w:r w:rsidRPr="00376243">
        <w:rPr>
          <w:rFonts w:ascii="Times New Roman" w:hAnsi="Times New Roman" w:cs="Times New Roman"/>
          <w:sz w:val="24"/>
          <w:szCs w:val="24"/>
        </w:rPr>
        <w:t xml:space="preserve"> год </w:t>
      </w:r>
      <w:r w:rsidR="006028C1" w:rsidRPr="00376243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6028C1" w:rsidRPr="00376243">
        <w:rPr>
          <w:rFonts w:ascii="Times New Roman" w:hAnsi="Times New Roman" w:cs="Times New Roman"/>
          <w:color w:val="000000"/>
          <w:sz w:val="24"/>
          <w:szCs w:val="24"/>
        </w:rPr>
        <w:t>245 605,2</w:t>
      </w:r>
      <w:r w:rsidR="006028C1" w:rsidRPr="0037624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041B34" w:rsidRPr="00376243" w:rsidRDefault="00C727E8" w:rsidP="00611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ab/>
      </w:r>
    </w:p>
    <w:p w:rsidR="002D15AA" w:rsidRPr="00376243" w:rsidRDefault="002D15AA" w:rsidP="00611C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76243">
        <w:rPr>
          <w:rFonts w:ascii="Times New Roman" w:hAnsi="Times New Roman" w:cs="Times New Roman"/>
          <w:sz w:val="24"/>
          <w:szCs w:val="24"/>
        </w:rPr>
        <w:t>Доходная часть бюджета за счет межбюджетных трансфертов, получаемых от других уровней бюджета, будет изменена в процессе публичных слушаний в связи с отсутствием в настоящее время данных по объему субсидий, субвенций и иных межбюджетных трансфертов.</w:t>
      </w:r>
    </w:p>
    <w:p w:rsidR="002D15AA" w:rsidRPr="00376243" w:rsidRDefault="002D15AA" w:rsidP="00611C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935" w:rsidRPr="00376243" w:rsidRDefault="00BE20AA" w:rsidP="00611C3A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76243">
        <w:rPr>
          <w:rFonts w:ascii="Times New Roman" w:hAnsi="Times New Roman" w:cs="Times New Roman"/>
          <w:b/>
          <w:sz w:val="28"/>
          <w:szCs w:val="28"/>
        </w:rPr>
        <w:t>5</w:t>
      </w:r>
      <w:r w:rsidR="00821362" w:rsidRPr="0037624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4935" w:rsidRPr="00376243">
        <w:rPr>
          <w:rFonts w:ascii="Times New Roman" w:hAnsi="Times New Roman" w:cs="Times New Roman"/>
          <w:b/>
          <w:sz w:val="28"/>
          <w:szCs w:val="28"/>
        </w:rPr>
        <w:t xml:space="preserve">Оценка  </w:t>
      </w:r>
      <w:r w:rsidR="00370EDC" w:rsidRPr="00376243">
        <w:rPr>
          <w:rFonts w:ascii="Times New Roman" w:hAnsi="Times New Roman" w:cs="Times New Roman"/>
          <w:b/>
          <w:sz w:val="28"/>
          <w:szCs w:val="28"/>
        </w:rPr>
        <w:t xml:space="preserve">ассигнований в расходной части бюджета, </w:t>
      </w:r>
      <w:r w:rsidR="00464935" w:rsidRPr="00376243">
        <w:rPr>
          <w:rFonts w:ascii="Times New Roman" w:hAnsi="Times New Roman" w:cs="Times New Roman"/>
          <w:b/>
          <w:sz w:val="28"/>
          <w:szCs w:val="28"/>
        </w:rPr>
        <w:t xml:space="preserve">запланированных на реализацию мероприятий муниципальных программ и непрограммных направлений деятельности </w:t>
      </w:r>
    </w:p>
    <w:p w:rsidR="00F12C33" w:rsidRPr="00376243" w:rsidRDefault="00F12C33" w:rsidP="00611C3A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82E69" w:rsidRPr="00376243" w:rsidRDefault="00D167B3" w:rsidP="00611C3A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lastRenderedPageBreak/>
        <w:t>В рассматриваемом проекте решения о бюджете объем расходов бюджета муниципального образования «Нерюнгринский район» определен на основе прогноза поступления доходов в бюджет и составляет</w:t>
      </w:r>
      <w:r w:rsidR="004F43BF" w:rsidRPr="00376243">
        <w:rPr>
          <w:rFonts w:ascii="Times New Roman" w:hAnsi="Times New Roman" w:cs="Times New Roman"/>
          <w:sz w:val="24"/>
          <w:szCs w:val="24"/>
        </w:rPr>
        <w:t xml:space="preserve"> в 20</w:t>
      </w:r>
      <w:r w:rsidR="00E300B5" w:rsidRPr="00376243">
        <w:rPr>
          <w:rFonts w:ascii="Times New Roman" w:hAnsi="Times New Roman" w:cs="Times New Roman"/>
          <w:sz w:val="24"/>
          <w:szCs w:val="24"/>
        </w:rPr>
        <w:t>2</w:t>
      </w:r>
      <w:r w:rsidR="00DF2141" w:rsidRPr="00376243">
        <w:rPr>
          <w:rFonts w:ascii="Times New Roman" w:hAnsi="Times New Roman" w:cs="Times New Roman"/>
          <w:sz w:val="24"/>
          <w:szCs w:val="24"/>
        </w:rPr>
        <w:t>4</w:t>
      </w:r>
      <w:r w:rsidR="004F43BF" w:rsidRPr="00376243">
        <w:rPr>
          <w:rFonts w:ascii="Times New Roman" w:hAnsi="Times New Roman" w:cs="Times New Roman"/>
          <w:sz w:val="24"/>
          <w:szCs w:val="24"/>
        </w:rPr>
        <w:t xml:space="preserve"> году </w:t>
      </w:r>
      <w:r w:rsidR="00D94EC7" w:rsidRPr="00376243">
        <w:rPr>
          <w:rFonts w:ascii="Times New Roman" w:hAnsi="Times New Roman" w:cs="Times New Roman"/>
          <w:sz w:val="24"/>
          <w:szCs w:val="24"/>
        </w:rPr>
        <w:t>–</w:t>
      </w:r>
      <w:r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="00D94EC7" w:rsidRPr="00376243">
        <w:rPr>
          <w:rFonts w:ascii="Times New Roman" w:hAnsi="Times New Roman" w:cs="Times New Roman"/>
          <w:sz w:val="24"/>
          <w:szCs w:val="24"/>
        </w:rPr>
        <w:t>2</w:t>
      </w:r>
      <w:r w:rsidR="00DF2141" w:rsidRPr="00376243">
        <w:rPr>
          <w:rFonts w:ascii="Times New Roman" w:hAnsi="Times New Roman" w:cs="Times New Roman"/>
          <w:sz w:val="24"/>
          <w:szCs w:val="24"/>
        </w:rPr>
        <w:t> 566 889,2</w:t>
      </w:r>
      <w:r w:rsidRPr="00376243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0D4434" w:rsidRPr="00376243">
        <w:rPr>
          <w:rFonts w:ascii="Times New Roman" w:hAnsi="Times New Roman" w:cs="Times New Roman"/>
          <w:sz w:val="24"/>
          <w:szCs w:val="24"/>
        </w:rPr>
        <w:t>, в 20</w:t>
      </w:r>
      <w:r w:rsidR="00706977" w:rsidRPr="00376243">
        <w:rPr>
          <w:rFonts w:ascii="Times New Roman" w:hAnsi="Times New Roman" w:cs="Times New Roman"/>
          <w:sz w:val="24"/>
          <w:szCs w:val="24"/>
        </w:rPr>
        <w:t>2</w:t>
      </w:r>
      <w:r w:rsidR="00DF2141" w:rsidRPr="00376243">
        <w:rPr>
          <w:rFonts w:ascii="Times New Roman" w:hAnsi="Times New Roman" w:cs="Times New Roman"/>
          <w:sz w:val="24"/>
          <w:szCs w:val="24"/>
        </w:rPr>
        <w:t>5</w:t>
      </w:r>
      <w:r w:rsidR="00FE5B9C" w:rsidRPr="00376243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D94EC7" w:rsidRPr="00376243">
        <w:rPr>
          <w:rFonts w:ascii="Times New Roman" w:hAnsi="Times New Roman" w:cs="Times New Roman"/>
          <w:sz w:val="24"/>
          <w:szCs w:val="24"/>
        </w:rPr>
        <w:t>2</w:t>
      </w:r>
      <w:r w:rsidR="00DF2141" w:rsidRPr="00376243">
        <w:rPr>
          <w:rFonts w:ascii="Times New Roman" w:hAnsi="Times New Roman" w:cs="Times New Roman"/>
          <w:sz w:val="24"/>
          <w:szCs w:val="24"/>
        </w:rPr>
        <w:t> 749 016,5</w:t>
      </w:r>
      <w:r w:rsidR="00FE5B9C" w:rsidRPr="00376243">
        <w:rPr>
          <w:rFonts w:ascii="Times New Roman" w:hAnsi="Times New Roman" w:cs="Times New Roman"/>
          <w:sz w:val="24"/>
          <w:szCs w:val="24"/>
        </w:rPr>
        <w:t xml:space="preserve"> тыс. рублей, в 20</w:t>
      </w:r>
      <w:r w:rsidR="00506B11" w:rsidRPr="00376243">
        <w:rPr>
          <w:rFonts w:ascii="Times New Roman" w:hAnsi="Times New Roman" w:cs="Times New Roman"/>
          <w:sz w:val="24"/>
          <w:szCs w:val="24"/>
        </w:rPr>
        <w:t>2</w:t>
      </w:r>
      <w:r w:rsidR="00DF2141" w:rsidRPr="00376243">
        <w:rPr>
          <w:rFonts w:ascii="Times New Roman" w:hAnsi="Times New Roman" w:cs="Times New Roman"/>
          <w:sz w:val="24"/>
          <w:szCs w:val="24"/>
        </w:rPr>
        <w:t>6</w:t>
      </w:r>
      <w:r w:rsidR="00FE5B9C" w:rsidRPr="00376243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D94EC7" w:rsidRPr="00376243">
        <w:rPr>
          <w:rFonts w:ascii="Times New Roman" w:hAnsi="Times New Roman" w:cs="Times New Roman"/>
          <w:sz w:val="24"/>
          <w:szCs w:val="24"/>
        </w:rPr>
        <w:t>2</w:t>
      </w:r>
      <w:r w:rsidR="00DF2141" w:rsidRPr="00376243">
        <w:rPr>
          <w:rFonts w:ascii="Times New Roman" w:hAnsi="Times New Roman" w:cs="Times New Roman"/>
          <w:sz w:val="24"/>
          <w:szCs w:val="24"/>
        </w:rPr>
        <w:t> 920 410,3</w:t>
      </w:r>
      <w:r w:rsidR="00FE5B9C" w:rsidRPr="00376243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053872" w:rsidRPr="00376243" w:rsidRDefault="00D167B3" w:rsidP="00611C3A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Бюджетные ассигнования распределены по разделам, подразделам, целевым статьям, муниципальным программам и непрограммным направлениям деятельности</w:t>
      </w:r>
      <w:r w:rsidR="00CE5CBD" w:rsidRPr="00376243">
        <w:rPr>
          <w:rFonts w:ascii="Times New Roman" w:hAnsi="Times New Roman" w:cs="Times New Roman"/>
          <w:sz w:val="24"/>
          <w:szCs w:val="24"/>
        </w:rPr>
        <w:t xml:space="preserve">, группам и подгруппам видов расходов, что соответствует требованиям статьи 184.1. Бюджетного кодекса </w:t>
      </w:r>
      <w:r w:rsidR="006455AA" w:rsidRPr="00376243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CE5CBD" w:rsidRPr="00376243">
        <w:rPr>
          <w:rFonts w:ascii="Times New Roman" w:hAnsi="Times New Roman" w:cs="Times New Roman"/>
          <w:sz w:val="24"/>
          <w:szCs w:val="24"/>
        </w:rPr>
        <w:t xml:space="preserve">. </w:t>
      </w:r>
      <w:r w:rsidRPr="0037624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3872" w:rsidRPr="00376243" w:rsidRDefault="00053872" w:rsidP="00611C3A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В расходной части бюджета учтены и были приняты следующие основные подходы, рекомендованные бюджетной политикой в целом по Республике Саха (Якутия):</w:t>
      </w:r>
    </w:p>
    <w:p w:rsidR="00053872" w:rsidRPr="00376243" w:rsidRDefault="00053872" w:rsidP="00611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1. В части формирования фонда оплаты труда:</w:t>
      </w:r>
    </w:p>
    <w:p w:rsidR="00053872" w:rsidRPr="00376243" w:rsidRDefault="00053872" w:rsidP="00611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- в 2023-2025 годах уровень номинальной заработной платы в среднем по отдельным категориям работников бюджетной сферы будет обеспечен в размерах не ниже уровня, достигнутого в 202</w:t>
      </w:r>
      <w:r w:rsidR="00DF2141" w:rsidRPr="00376243">
        <w:rPr>
          <w:rFonts w:ascii="Times New Roman" w:hAnsi="Times New Roman" w:cs="Times New Roman"/>
          <w:sz w:val="24"/>
          <w:szCs w:val="24"/>
        </w:rPr>
        <w:t>3</w:t>
      </w:r>
      <w:r w:rsidRPr="00376243">
        <w:rPr>
          <w:rFonts w:ascii="Times New Roman" w:hAnsi="Times New Roman" w:cs="Times New Roman"/>
          <w:sz w:val="24"/>
          <w:szCs w:val="24"/>
        </w:rPr>
        <w:t xml:space="preserve"> году, с учетом достижения значений целевых показателей заработной платы, установленных региональными и муниципальными «дорожными картами».</w:t>
      </w:r>
    </w:p>
    <w:p w:rsidR="00053872" w:rsidRPr="00376243" w:rsidRDefault="00053872" w:rsidP="00611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2. Р</w:t>
      </w:r>
      <w:r w:rsidRPr="00376243">
        <w:rPr>
          <w:rFonts w:ascii="Times New Roman" w:eastAsia="Calibri" w:hAnsi="Times New Roman" w:cs="Times New Roman"/>
          <w:sz w:val="24"/>
          <w:szCs w:val="24"/>
        </w:rPr>
        <w:t>асчет расходов на оплату коммунальных услуг муниципальных учреждений на 202</w:t>
      </w:r>
      <w:r w:rsidR="00DF2141" w:rsidRPr="00376243">
        <w:rPr>
          <w:rFonts w:ascii="Times New Roman" w:eastAsia="Calibri" w:hAnsi="Times New Roman" w:cs="Times New Roman"/>
          <w:sz w:val="24"/>
          <w:szCs w:val="24"/>
        </w:rPr>
        <w:t>4</w:t>
      </w:r>
      <w:r w:rsidRPr="00376243">
        <w:rPr>
          <w:rFonts w:ascii="Times New Roman" w:eastAsia="Calibri" w:hAnsi="Times New Roman" w:cs="Times New Roman"/>
          <w:sz w:val="24"/>
          <w:szCs w:val="24"/>
        </w:rPr>
        <w:t>-202</w:t>
      </w:r>
      <w:r w:rsidR="00DF2141" w:rsidRPr="00376243">
        <w:rPr>
          <w:rFonts w:ascii="Times New Roman" w:eastAsia="Calibri" w:hAnsi="Times New Roman" w:cs="Times New Roman"/>
          <w:sz w:val="24"/>
          <w:szCs w:val="24"/>
        </w:rPr>
        <w:t>6</w:t>
      </w:r>
      <w:r w:rsidRPr="00376243">
        <w:rPr>
          <w:rFonts w:ascii="Times New Roman" w:eastAsia="Calibri" w:hAnsi="Times New Roman" w:cs="Times New Roman"/>
          <w:sz w:val="24"/>
          <w:szCs w:val="24"/>
        </w:rPr>
        <w:t xml:space="preserve"> годы на данном этапе производился в условиях 202</w:t>
      </w:r>
      <w:r w:rsidR="00DF2141" w:rsidRPr="00376243">
        <w:rPr>
          <w:rFonts w:ascii="Times New Roman" w:eastAsia="Calibri" w:hAnsi="Times New Roman" w:cs="Times New Roman"/>
          <w:sz w:val="24"/>
          <w:szCs w:val="24"/>
        </w:rPr>
        <w:t>3</w:t>
      </w:r>
      <w:r w:rsidRPr="00376243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376243">
        <w:rPr>
          <w:rFonts w:ascii="Times New Roman" w:hAnsi="Times New Roman" w:cs="Times New Roman"/>
          <w:sz w:val="24"/>
          <w:szCs w:val="24"/>
        </w:rPr>
        <w:t>.</w:t>
      </w:r>
    </w:p>
    <w:p w:rsidR="00053872" w:rsidRPr="00376243" w:rsidRDefault="00053872" w:rsidP="00611C3A">
      <w:pPr>
        <w:suppressAutoHyphens/>
        <w:spacing w:after="0" w:line="240" w:lineRule="auto"/>
        <w:ind w:firstLine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3. При формировании расходов бюджета Нерюнгринского района соблюдено соответствие расходов на оплату труда депутатов, выборных должностных лиц местного самоуправления, муниципальных служащих и расходов на содержание органов местного самоуправления к нормативам, установленным постановлениями Правительства Республики Саха (Якутия) от 14.12.2012 г. № 565, № 566, от 24.12.2009 г. №</w:t>
      </w:r>
      <w:r w:rsidR="00DF2141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>571 с учетом действующих изменений.</w:t>
      </w:r>
    </w:p>
    <w:p w:rsidR="00053872" w:rsidRPr="00376243" w:rsidRDefault="00053872" w:rsidP="00611C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 xml:space="preserve">   4. Согласно статье 184.1 Бюджетного кодекса </w:t>
      </w:r>
      <w:r w:rsidR="00BB0C81" w:rsidRPr="00376243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376243">
        <w:rPr>
          <w:rFonts w:ascii="Times New Roman" w:hAnsi="Times New Roman" w:cs="Times New Roman"/>
          <w:sz w:val="24"/>
          <w:szCs w:val="24"/>
        </w:rPr>
        <w:t>при формировании проекта бюджета на 2024-2025 годы предусмотрены условно-утвержденные расходы в объеме 2,5% и 5,0% общего объема расходов бюджета (без учета расходов, предусмотренных за счет межбюджетных трансфертов из других бюджетов бюджетной системы Российской Федерации, имеющих целевое назначение) соответственно.</w:t>
      </w:r>
    </w:p>
    <w:p w:rsidR="00053872" w:rsidRPr="00376243" w:rsidRDefault="00053872" w:rsidP="00611C3A">
      <w:pPr>
        <w:pStyle w:val="af4"/>
        <w:ind w:left="0" w:firstLine="720"/>
      </w:pPr>
      <w:r w:rsidRPr="00376243">
        <w:t>5. В целом на 202</w:t>
      </w:r>
      <w:r w:rsidR="002B5059" w:rsidRPr="00376243">
        <w:t>4</w:t>
      </w:r>
      <w:r w:rsidRPr="00376243">
        <w:t>-202</w:t>
      </w:r>
      <w:r w:rsidR="002B5059" w:rsidRPr="00376243">
        <w:t>6</w:t>
      </w:r>
      <w:r w:rsidRPr="00376243">
        <w:t xml:space="preserve"> годы, исходя из прогнозного объема доходов, учтены первоочередные и социально-значимые расходы.</w:t>
      </w:r>
    </w:p>
    <w:p w:rsidR="00053872" w:rsidRPr="00376243" w:rsidRDefault="00053872" w:rsidP="00611C3A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167B3" w:rsidRPr="00376243" w:rsidRDefault="006D1A5D" w:rsidP="00611C3A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Структура</w:t>
      </w:r>
      <w:r w:rsidR="00706977" w:rsidRPr="00376243">
        <w:rPr>
          <w:rFonts w:ascii="Times New Roman" w:hAnsi="Times New Roman" w:cs="Times New Roman"/>
          <w:sz w:val="24"/>
          <w:szCs w:val="24"/>
        </w:rPr>
        <w:t xml:space="preserve"> и анализ</w:t>
      </w:r>
      <w:r w:rsidRPr="00376243">
        <w:rPr>
          <w:rFonts w:ascii="Times New Roman" w:hAnsi="Times New Roman" w:cs="Times New Roman"/>
          <w:sz w:val="24"/>
          <w:szCs w:val="24"/>
        </w:rPr>
        <w:t xml:space="preserve"> расходной части бюджета муниципального образования «Нерюнгринский район» с разбивкой по разделам бюджетной классификации расходов приведена в таблице:</w:t>
      </w:r>
    </w:p>
    <w:p w:rsidR="0035138B" w:rsidRPr="00376243" w:rsidRDefault="0035138B" w:rsidP="00611C3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38B" w:rsidRPr="00376243" w:rsidRDefault="0035138B" w:rsidP="00611C3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199" w:type="dxa"/>
        <w:tblInd w:w="-1168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4"/>
        <w:gridCol w:w="18"/>
        <w:gridCol w:w="708"/>
        <w:gridCol w:w="1276"/>
        <w:gridCol w:w="1276"/>
        <w:gridCol w:w="1276"/>
        <w:gridCol w:w="992"/>
        <w:gridCol w:w="1276"/>
        <w:gridCol w:w="708"/>
        <w:gridCol w:w="1276"/>
        <w:gridCol w:w="709"/>
      </w:tblGrid>
      <w:tr w:rsidR="0035138B" w:rsidRPr="00376243" w:rsidTr="00CD5C93">
        <w:trPr>
          <w:trHeight w:val="315"/>
        </w:trPr>
        <w:tc>
          <w:tcPr>
            <w:tcW w:w="16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8B" w:rsidRPr="00376243" w:rsidRDefault="0035138B" w:rsidP="0061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35138B" w:rsidRPr="00376243" w:rsidRDefault="0035138B" w:rsidP="00611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2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8B" w:rsidRPr="00376243" w:rsidRDefault="0035138B" w:rsidP="0061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Раздел</w:t>
            </w:r>
          </w:p>
          <w:p w:rsidR="0035138B" w:rsidRPr="00376243" w:rsidRDefault="0035138B" w:rsidP="00611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2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8B" w:rsidRPr="00376243" w:rsidRDefault="0035138B" w:rsidP="0049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</w:t>
            </w:r>
            <w:r w:rsidR="00494F9E"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8B" w:rsidRPr="00376243" w:rsidRDefault="0035138B" w:rsidP="0049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Прогноз 202</w:t>
            </w:r>
            <w:r w:rsidR="00494F9E"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8B" w:rsidRPr="00376243" w:rsidRDefault="0035138B" w:rsidP="0049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Прогноз 202</w:t>
            </w:r>
            <w:r w:rsidR="00494F9E"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8B" w:rsidRPr="00376243" w:rsidRDefault="0035138B" w:rsidP="0049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Прогноз 202</w:t>
            </w:r>
            <w:r w:rsidR="00494F9E"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35138B" w:rsidRPr="00376243" w:rsidTr="00CD5C93">
        <w:trPr>
          <w:trHeight w:val="1035"/>
        </w:trPr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8B" w:rsidRPr="00376243" w:rsidRDefault="0035138B" w:rsidP="00611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8B" w:rsidRPr="00376243" w:rsidRDefault="0035138B" w:rsidP="00611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138B" w:rsidRPr="00376243" w:rsidRDefault="0035138B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Ожидаемое исполнение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38B" w:rsidRPr="00376243" w:rsidRDefault="0035138B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38B" w:rsidRPr="00376243" w:rsidRDefault="0035138B" w:rsidP="0091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Темп роста к 202</w:t>
            </w:r>
            <w:r w:rsidR="0091188C"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году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38B" w:rsidRPr="00376243" w:rsidRDefault="0035138B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138B" w:rsidRPr="00376243" w:rsidRDefault="0035138B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Темп роста к 202</w:t>
            </w:r>
            <w:r w:rsidR="00497AFF"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году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38B" w:rsidRPr="00376243" w:rsidRDefault="0035138B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138B" w:rsidRPr="00376243" w:rsidRDefault="0035138B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Темп роста к 202</w:t>
            </w:r>
            <w:r w:rsidR="00725AE3"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году</w:t>
            </w:r>
          </w:p>
        </w:tc>
      </w:tr>
      <w:tr w:rsidR="0035138B" w:rsidRPr="00376243" w:rsidTr="00CD5C93">
        <w:trPr>
          <w:trHeight w:val="315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8B" w:rsidRPr="00376243" w:rsidRDefault="0035138B" w:rsidP="00611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2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8B" w:rsidRPr="00376243" w:rsidRDefault="0035138B" w:rsidP="00611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24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8B" w:rsidRPr="00376243" w:rsidRDefault="0035138B" w:rsidP="0061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8B" w:rsidRPr="00376243" w:rsidRDefault="0035138B" w:rsidP="0061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тыс. </w:t>
            </w:r>
            <w:r w:rsidR="007D652C"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8B" w:rsidRPr="00376243" w:rsidRDefault="0035138B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тыс. </w:t>
            </w:r>
            <w:r w:rsidR="007D652C"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5138B" w:rsidRPr="00376243" w:rsidRDefault="0035138B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8B" w:rsidRPr="00376243" w:rsidRDefault="0035138B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тыс. </w:t>
            </w:r>
            <w:r w:rsidR="007D652C"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5138B" w:rsidRPr="00376243" w:rsidRDefault="0035138B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8B" w:rsidRPr="00376243" w:rsidRDefault="0035138B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тыс. </w:t>
            </w:r>
            <w:r w:rsidR="007D652C"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8B" w:rsidRPr="00376243" w:rsidRDefault="0035138B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 </w:t>
            </w:r>
          </w:p>
        </w:tc>
      </w:tr>
      <w:tr w:rsidR="0035138B" w:rsidRPr="00376243" w:rsidTr="00CD5C93">
        <w:trPr>
          <w:cantSplit/>
          <w:trHeight w:hRule="exact" w:val="243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38B" w:rsidRPr="00376243" w:rsidRDefault="0035138B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38B" w:rsidRPr="00376243" w:rsidRDefault="0035138B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38B" w:rsidRPr="00376243" w:rsidRDefault="0035138B" w:rsidP="00611C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38B" w:rsidRPr="00376243" w:rsidRDefault="0035138B" w:rsidP="00611C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5138B" w:rsidRPr="00376243" w:rsidRDefault="0035138B" w:rsidP="00611C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38B" w:rsidRPr="00376243" w:rsidRDefault="0035138B" w:rsidP="00611C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38B" w:rsidRPr="00376243" w:rsidRDefault="0035138B" w:rsidP="00611C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38B" w:rsidRPr="00376243" w:rsidRDefault="0035138B" w:rsidP="00611C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38B" w:rsidRPr="00376243" w:rsidRDefault="0035138B" w:rsidP="00611C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38B" w:rsidRPr="00376243" w:rsidRDefault="0035138B" w:rsidP="00611C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2B5059" w:rsidRPr="00376243" w:rsidTr="00CD5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6 263 938,7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2 566 889,2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-3 697 049,5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2 749 016,5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2 920 410,3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106,2</w:t>
            </w:r>
          </w:p>
        </w:tc>
      </w:tr>
      <w:tr w:rsidR="002B5059" w:rsidRPr="00376243" w:rsidTr="00CD5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Расходы на исполнение полномочий муниципального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3 345 519,0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2 545 522,1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-799 996,9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2 727 242,5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2 898 725,6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106,3</w:t>
            </w:r>
          </w:p>
        </w:tc>
      </w:tr>
      <w:tr w:rsidR="002B5059" w:rsidRPr="00376243" w:rsidTr="00CD5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7A3F47" w:rsidP="002B5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449 761,70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428 281,1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-21 480,6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482 867,6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565 595,3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117,1</w:t>
            </w:r>
          </w:p>
        </w:tc>
      </w:tr>
      <w:tr w:rsidR="002B5059" w:rsidRPr="00376243" w:rsidTr="00CD5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24 339,50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0D3E89"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-24 339,5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0D3E8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  <w:r w:rsidR="002B5059"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0D3E8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0D3E89"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59" w:rsidRPr="00376243" w:rsidRDefault="000D3E8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B5059" w:rsidRPr="00376243" w:rsidTr="00CD5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7A3F47" w:rsidP="002B5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</w:t>
            </w: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ая 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15 445,50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13 173,5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13 053,1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99,1</w:t>
            </w:r>
          </w:p>
        </w:tc>
      </w:tr>
      <w:tr w:rsidR="002B5059" w:rsidRPr="00376243" w:rsidTr="00CD5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7A3F47" w:rsidP="002B5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220 018,30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158 421,1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-61 597,2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159 008,4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138 698,7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87,2</w:t>
            </w:r>
          </w:p>
        </w:tc>
      </w:tr>
      <w:tr w:rsidR="002B5059" w:rsidRPr="00376243" w:rsidTr="00CD5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82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7A3F47" w:rsidP="002B5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146 667,50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-135 923,8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13 893,4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9 501,8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68,4</w:t>
            </w:r>
          </w:p>
        </w:tc>
      </w:tr>
      <w:tr w:rsidR="002B5059" w:rsidRPr="00376243" w:rsidTr="00CD5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7A3F47" w:rsidP="002B5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84 986,40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34 350,2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-50 636,2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30 587,8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31 808,6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</w:t>
            </w:r>
          </w:p>
        </w:tc>
      </w:tr>
      <w:tr w:rsidR="002B5059" w:rsidRPr="00376243" w:rsidTr="00CD5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7A3F47" w:rsidP="002B5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2 080 046,50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1 578 918,9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-501 127,6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1 681 905,8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1 801 100,6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107,1</w:t>
            </w:r>
          </w:p>
        </w:tc>
      </w:tr>
      <w:tr w:rsidR="002B5059" w:rsidRPr="00376243" w:rsidTr="00CD5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74 847,90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107 890,6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33 042,7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78 634,2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70 046,6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89,1</w:t>
            </w:r>
          </w:p>
        </w:tc>
      </w:tr>
      <w:tr w:rsidR="002B5059" w:rsidRPr="00376243" w:rsidTr="00CD5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7A3F47" w:rsidP="002B5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49 079,00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66 568,4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17 489,4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122 806,3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126 419,5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</w:t>
            </w:r>
          </w:p>
        </w:tc>
      </w:tr>
      <w:tr w:rsidR="002B5059" w:rsidRPr="00376243" w:rsidTr="00CD5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7A3F47" w:rsidP="002B5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181 372,70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143 347,7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-38 025,0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141 765,5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139 901,4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98,7</w:t>
            </w:r>
          </w:p>
        </w:tc>
      </w:tr>
      <w:tr w:rsidR="002B5059" w:rsidRPr="00376243" w:rsidTr="00CD5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7A3F47" w:rsidP="002B5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7A3F47" w:rsidRPr="00376243" w:rsidTr="007A3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F47" w:rsidRPr="00376243" w:rsidRDefault="007A3F47" w:rsidP="002B5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F47" w:rsidRPr="00376243" w:rsidRDefault="007A3F47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F47" w:rsidRPr="00376243" w:rsidRDefault="007A3F47" w:rsidP="00941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F47" w:rsidRPr="00376243" w:rsidRDefault="007A3F47" w:rsidP="00941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F47" w:rsidRPr="00376243" w:rsidRDefault="007A3F47" w:rsidP="00941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F47" w:rsidRPr="00376243" w:rsidRDefault="007A3F47" w:rsidP="00941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3F47" w:rsidRPr="00376243" w:rsidRDefault="007A3F47" w:rsidP="00941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3F47" w:rsidRPr="00376243" w:rsidRDefault="007A3F47" w:rsidP="00941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3F47" w:rsidRPr="00376243" w:rsidRDefault="007A3F47" w:rsidP="00941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F47" w:rsidRPr="00376243" w:rsidRDefault="007A3F47" w:rsidP="00941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B5059" w:rsidRPr="00376243" w:rsidTr="00CD5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16 354,00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-16 354,0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7A3F47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59" w:rsidRPr="00376243" w:rsidRDefault="007A3F47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B5059" w:rsidRPr="00376243" w:rsidTr="00CD5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Расходы за счет субвенции на осуществление государственных полномочий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2 893 717,50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-2 893 717,5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7A3F47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59" w:rsidRPr="00376243" w:rsidRDefault="007A3F47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2B5059" w:rsidRPr="00376243" w:rsidTr="00CD5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Расходы за счет межбюджетных трансфертов на осуществление полномочий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24 702,20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21 367,1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-3 335,1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21 774,0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21 684,7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59" w:rsidRPr="00376243" w:rsidRDefault="002B5059" w:rsidP="002B5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99,6</w:t>
            </w:r>
          </w:p>
        </w:tc>
      </w:tr>
      <w:tr w:rsidR="00EE7E4F" w:rsidRPr="00376243" w:rsidTr="00EE7E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463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E4F" w:rsidRPr="00376243" w:rsidRDefault="00EE7E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E4F" w:rsidRPr="00376243" w:rsidRDefault="00EE7E4F" w:rsidP="00941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E4F" w:rsidRPr="00376243" w:rsidRDefault="00EE7E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24 702,20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E4F" w:rsidRPr="00376243" w:rsidRDefault="00EE7E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21 367,1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E4F" w:rsidRPr="00376243" w:rsidRDefault="00EE7E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-3 335,1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E4F" w:rsidRPr="00376243" w:rsidRDefault="00EE7E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E4F" w:rsidRPr="00376243" w:rsidRDefault="00EE7E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21 774,0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E4F" w:rsidRPr="00376243" w:rsidRDefault="00EE7E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E4F" w:rsidRPr="00376243" w:rsidRDefault="00EE7E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624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21 684,7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4F" w:rsidRPr="00376243" w:rsidRDefault="00EE7E4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76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99,6</w:t>
            </w:r>
          </w:p>
        </w:tc>
      </w:tr>
      <w:tr w:rsidR="00EE7E4F" w:rsidRPr="00376243" w:rsidTr="00941E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E4F" w:rsidRPr="00376243" w:rsidRDefault="00EE7E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E4F" w:rsidRPr="00376243" w:rsidRDefault="00EE7E4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E4F" w:rsidRPr="00376243" w:rsidRDefault="00EE7E4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E4F" w:rsidRPr="00376243" w:rsidRDefault="00EE7E4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E4F" w:rsidRPr="00376243" w:rsidRDefault="00EE7E4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E4F" w:rsidRPr="00376243" w:rsidRDefault="00EE7E4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E4F" w:rsidRPr="00376243" w:rsidRDefault="00EE7E4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E4F" w:rsidRPr="00376243" w:rsidRDefault="00EE7E4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E4F" w:rsidRPr="00376243" w:rsidRDefault="00EE7E4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4F" w:rsidRPr="00376243" w:rsidRDefault="00EE7E4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76243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E7E4F" w:rsidRPr="00376243" w:rsidTr="00941E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E4F" w:rsidRPr="00376243" w:rsidRDefault="00EE7E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E4F" w:rsidRPr="00376243" w:rsidRDefault="00EE7E4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E4F" w:rsidRPr="00376243" w:rsidRDefault="00EE7E4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E4F" w:rsidRPr="00376243" w:rsidRDefault="00EE7E4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E4F" w:rsidRPr="00376243" w:rsidRDefault="00EE7E4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E4F" w:rsidRPr="00376243" w:rsidRDefault="00EE7E4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E4F" w:rsidRPr="00376243" w:rsidRDefault="00EE7E4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E4F" w:rsidRPr="00376243" w:rsidRDefault="00EE7E4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E4F" w:rsidRPr="00376243" w:rsidRDefault="00EE7E4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4F" w:rsidRPr="00376243" w:rsidRDefault="00EE7E4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76243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E7E4F" w:rsidRPr="00376243" w:rsidTr="00CD5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E4F" w:rsidRPr="00376243" w:rsidRDefault="00EE7E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E4F" w:rsidRPr="00376243" w:rsidRDefault="00EE7E4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E4F" w:rsidRPr="00376243" w:rsidRDefault="00EE7E4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22959,9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E4F" w:rsidRPr="00376243" w:rsidRDefault="00EE7E4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20 163,6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E4F" w:rsidRPr="00376243" w:rsidRDefault="00EE7E4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-2 796,3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E4F" w:rsidRPr="00376243" w:rsidRDefault="00EE7E4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E4F" w:rsidRPr="00376243" w:rsidRDefault="00EE7E4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20 570,5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E4F" w:rsidRPr="00376243" w:rsidRDefault="00EE7E4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E4F" w:rsidRPr="00376243" w:rsidRDefault="00EE7E4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20 481,2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E4F" w:rsidRPr="00376243" w:rsidRDefault="00EE7E4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76243">
              <w:rPr>
                <w:rFonts w:ascii="Times New Roman" w:hAnsi="Times New Roman" w:cs="Times New Roman"/>
                <w:sz w:val="18"/>
                <w:szCs w:val="18"/>
              </w:rPr>
              <w:t>99,6</w:t>
            </w:r>
          </w:p>
        </w:tc>
      </w:tr>
    </w:tbl>
    <w:p w:rsidR="00F15E39" w:rsidRPr="00376243" w:rsidRDefault="00F15E39" w:rsidP="00611C3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Как видно из анализа, представленного в таблице, отклонение между ожидаемым в 20</w:t>
      </w:r>
      <w:r w:rsidR="0013164B" w:rsidRPr="00376243">
        <w:rPr>
          <w:rFonts w:ascii="Times New Roman" w:hAnsi="Times New Roman" w:cs="Times New Roman"/>
          <w:sz w:val="24"/>
          <w:szCs w:val="24"/>
        </w:rPr>
        <w:t>2</w:t>
      </w:r>
      <w:r w:rsidR="000D3E89" w:rsidRPr="00376243">
        <w:rPr>
          <w:rFonts w:ascii="Times New Roman" w:hAnsi="Times New Roman" w:cs="Times New Roman"/>
          <w:sz w:val="24"/>
          <w:szCs w:val="24"/>
        </w:rPr>
        <w:t>3</w:t>
      </w:r>
      <w:r w:rsidRPr="00376243">
        <w:rPr>
          <w:rFonts w:ascii="Times New Roman" w:hAnsi="Times New Roman" w:cs="Times New Roman"/>
          <w:sz w:val="24"/>
          <w:szCs w:val="24"/>
        </w:rPr>
        <w:t xml:space="preserve"> году исполнением и прогнозом на 20</w:t>
      </w:r>
      <w:r w:rsidR="002E0061" w:rsidRPr="00376243">
        <w:rPr>
          <w:rFonts w:ascii="Times New Roman" w:hAnsi="Times New Roman" w:cs="Times New Roman"/>
          <w:sz w:val="24"/>
          <w:szCs w:val="24"/>
        </w:rPr>
        <w:t>2</w:t>
      </w:r>
      <w:r w:rsidR="000D3E89" w:rsidRPr="00376243">
        <w:rPr>
          <w:rFonts w:ascii="Times New Roman" w:hAnsi="Times New Roman" w:cs="Times New Roman"/>
          <w:sz w:val="24"/>
          <w:szCs w:val="24"/>
        </w:rPr>
        <w:t>4</w:t>
      </w:r>
      <w:r w:rsidRPr="00376243">
        <w:rPr>
          <w:rFonts w:ascii="Times New Roman" w:hAnsi="Times New Roman" w:cs="Times New Roman"/>
          <w:sz w:val="24"/>
          <w:szCs w:val="24"/>
        </w:rPr>
        <w:t xml:space="preserve"> год составило </w:t>
      </w:r>
      <w:r w:rsidR="002E0061" w:rsidRPr="0037624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9E56E8" w:rsidRPr="00376243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0D3E89" w:rsidRPr="00376243">
        <w:rPr>
          <w:rFonts w:ascii="Times New Roman" w:hAnsi="Times New Roman" w:cs="Times New Roman"/>
          <w:bCs/>
          <w:color w:val="000000"/>
          <w:sz w:val="24"/>
          <w:szCs w:val="24"/>
        </w:rPr>
        <w:t> 697 049,5</w:t>
      </w:r>
      <w:r w:rsidR="00506B11" w:rsidRPr="003762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 xml:space="preserve">тыс. рублей. Данное обстоятельство обусловлено тем, что доходная часть бюджета, сформирована без учета межбюджетных трансфертов, получаемых от других уровней бюджета.  </w:t>
      </w:r>
    </w:p>
    <w:p w:rsidR="00082E69" w:rsidRPr="00376243" w:rsidRDefault="00082E69" w:rsidP="00611C3A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ab/>
      </w:r>
      <w:r w:rsidR="00CE5CBD" w:rsidRPr="00376243">
        <w:rPr>
          <w:rFonts w:ascii="Times New Roman" w:hAnsi="Times New Roman" w:cs="Times New Roman"/>
          <w:sz w:val="24"/>
          <w:szCs w:val="24"/>
        </w:rPr>
        <w:t>Согласно предоставленной структуре расходов бюджета, в соответствии с приоритетами, определенными бюджетной политикой муниципального образования «</w:t>
      </w:r>
      <w:r w:rsidR="00B26FAA" w:rsidRPr="00376243">
        <w:rPr>
          <w:rFonts w:ascii="Times New Roman" w:hAnsi="Times New Roman" w:cs="Times New Roman"/>
          <w:sz w:val="24"/>
          <w:szCs w:val="24"/>
        </w:rPr>
        <w:t>Нерюнгринский район», более половины бюджетных расходов в 20</w:t>
      </w:r>
      <w:r w:rsidR="002E0061" w:rsidRPr="00376243">
        <w:rPr>
          <w:rFonts w:ascii="Times New Roman" w:hAnsi="Times New Roman" w:cs="Times New Roman"/>
          <w:sz w:val="24"/>
          <w:szCs w:val="24"/>
        </w:rPr>
        <w:t>2</w:t>
      </w:r>
      <w:r w:rsidR="000D3E89" w:rsidRPr="00376243">
        <w:rPr>
          <w:rFonts w:ascii="Times New Roman" w:hAnsi="Times New Roman" w:cs="Times New Roman"/>
          <w:sz w:val="24"/>
          <w:szCs w:val="24"/>
        </w:rPr>
        <w:t>4</w:t>
      </w:r>
      <w:r w:rsidR="00B26FAA" w:rsidRPr="00376243">
        <w:rPr>
          <w:rFonts w:ascii="Times New Roman" w:hAnsi="Times New Roman" w:cs="Times New Roman"/>
          <w:sz w:val="24"/>
          <w:szCs w:val="24"/>
        </w:rPr>
        <w:t xml:space="preserve"> году, как и прежде</w:t>
      </w:r>
      <w:r w:rsidR="00C03D3E" w:rsidRPr="00376243">
        <w:rPr>
          <w:rFonts w:ascii="Times New Roman" w:hAnsi="Times New Roman" w:cs="Times New Roman"/>
          <w:sz w:val="24"/>
          <w:szCs w:val="24"/>
        </w:rPr>
        <w:t>,</w:t>
      </w:r>
      <w:r w:rsidR="00B26FAA" w:rsidRPr="00376243">
        <w:rPr>
          <w:rFonts w:ascii="Times New Roman" w:hAnsi="Times New Roman" w:cs="Times New Roman"/>
          <w:sz w:val="24"/>
          <w:szCs w:val="24"/>
        </w:rPr>
        <w:t xml:space="preserve"> будут направляться на образовани</w:t>
      </w:r>
      <w:r w:rsidR="006C4D1C" w:rsidRPr="00376243">
        <w:rPr>
          <w:rFonts w:ascii="Times New Roman" w:hAnsi="Times New Roman" w:cs="Times New Roman"/>
          <w:sz w:val="24"/>
          <w:szCs w:val="24"/>
        </w:rPr>
        <w:t>е</w:t>
      </w:r>
      <w:r w:rsidR="00BA2038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="00B26FAA" w:rsidRPr="00376243">
        <w:rPr>
          <w:rFonts w:ascii="Times New Roman" w:hAnsi="Times New Roman" w:cs="Times New Roman"/>
          <w:sz w:val="24"/>
          <w:szCs w:val="24"/>
        </w:rPr>
        <w:t xml:space="preserve">– </w:t>
      </w:r>
      <w:r w:rsidR="002E0061" w:rsidRPr="0037624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6627C" w:rsidRPr="00376243">
        <w:rPr>
          <w:rFonts w:ascii="Times New Roman" w:hAnsi="Times New Roman" w:cs="Times New Roman"/>
          <w:color w:val="000000"/>
          <w:sz w:val="24"/>
          <w:szCs w:val="24"/>
        </w:rPr>
        <w:t> 578 918,9</w:t>
      </w:r>
      <w:r w:rsidR="002E0061" w:rsidRPr="0037624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B26FAA" w:rsidRPr="00376243">
        <w:rPr>
          <w:rFonts w:ascii="Times New Roman" w:hAnsi="Times New Roman" w:cs="Times New Roman"/>
          <w:sz w:val="24"/>
          <w:szCs w:val="24"/>
        </w:rPr>
        <w:t>тыс. рублей (</w:t>
      </w:r>
      <w:r w:rsidR="003C1A91" w:rsidRPr="00376243">
        <w:rPr>
          <w:rFonts w:ascii="Times New Roman" w:hAnsi="Times New Roman" w:cs="Times New Roman"/>
          <w:sz w:val="24"/>
          <w:szCs w:val="24"/>
        </w:rPr>
        <w:t>6</w:t>
      </w:r>
      <w:r w:rsidR="0096627C" w:rsidRPr="00376243">
        <w:rPr>
          <w:rFonts w:ascii="Times New Roman" w:hAnsi="Times New Roman" w:cs="Times New Roman"/>
          <w:sz w:val="24"/>
          <w:szCs w:val="24"/>
        </w:rPr>
        <w:t>1</w:t>
      </w:r>
      <w:r w:rsidR="009E56E8" w:rsidRPr="00376243">
        <w:rPr>
          <w:rFonts w:ascii="Times New Roman" w:hAnsi="Times New Roman" w:cs="Times New Roman"/>
          <w:sz w:val="24"/>
          <w:szCs w:val="24"/>
        </w:rPr>
        <w:t>,</w:t>
      </w:r>
      <w:r w:rsidR="0096627C" w:rsidRPr="00376243">
        <w:rPr>
          <w:rFonts w:ascii="Times New Roman" w:hAnsi="Times New Roman" w:cs="Times New Roman"/>
          <w:sz w:val="24"/>
          <w:szCs w:val="24"/>
        </w:rPr>
        <w:t>5</w:t>
      </w:r>
      <w:r w:rsidR="00B26FAA" w:rsidRPr="00376243">
        <w:rPr>
          <w:rFonts w:ascii="Times New Roman" w:hAnsi="Times New Roman" w:cs="Times New Roman"/>
          <w:sz w:val="24"/>
          <w:szCs w:val="24"/>
        </w:rPr>
        <w:t xml:space="preserve">%).  </w:t>
      </w:r>
    </w:p>
    <w:p w:rsidR="00857A19" w:rsidRPr="00376243" w:rsidRDefault="00082E69" w:rsidP="00611C3A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57A19" w:rsidRPr="00376243">
        <w:rPr>
          <w:rFonts w:ascii="Times New Roman" w:eastAsia="Times New Roman" w:hAnsi="Times New Roman" w:cs="Times New Roman"/>
          <w:sz w:val="24"/>
          <w:szCs w:val="24"/>
        </w:rPr>
        <w:t>При формировании расходов бюджета Нерюнгринского района на 20</w:t>
      </w:r>
      <w:r w:rsidR="002E0061" w:rsidRPr="003762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96627C" w:rsidRPr="00376243">
        <w:rPr>
          <w:rFonts w:ascii="Times New Roman" w:eastAsia="Times New Roman" w:hAnsi="Times New Roman" w:cs="Times New Roman"/>
          <w:sz w:val="24"/>
          <w:szCs w:val="24"/>
        </w:rPr>
        <w:t>4</w:t>
      </w:r>
      <w:r w:rsidR="006C4D88" w:rsidRPr="00376243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96627C" w:rsidRPr="00376243">
        <w:rPr>
          <w:rFonts w:ascii="Times New Roman" w:eastAsia="Times New Roman" w:hAnsi="Times New Roman" w:cs="Times New Roman"/>
          <w:sz w:val="24"/>
          <w:szCs w:val="24"/>
        </w:rPr>
        <w:t>6</w:t>
      </w:r>
      <w:r w:rsidR="00857A19" w:rsidRPr="00376243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6C4D88" w:rsidRPr="00376243">
        <w:rPr>
          <w:rFonts w:ascii="Times New Roman" w:eastAsia="Times New Roman" w:hAnsi="Times New Roman" w:cs="Times New Roman"/>
          <w:sz w:val="24"/>
          <w:szCs w:val="24"/>
        </w:rPr>
        <w:t>ы</w:t>
      </w:r>
      <w:r w:rsidR="00857A19" w:rsidRPr="00376243">
        <w:rPr>
          <w:rFonts w:ascii="Times New Roman" w:eastAsia="Times New Roman" w:hAnsi="Times New Roman" w:cs="Times New Roman"/>
          <w:sz w:val="24"/>
          <w:szCs w:val="24"/>
        </w:rPr>
        <w:t xml:space="preserve"> были приняты следующие основные подходы:</w:t>
      </w:r>
    </w:p>
    <w:p w:rsidR="00FD1DBD" w:rsidRPr="00376243" w:rsidRDefault="00857A19" w:rsidP="00611C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243">
        <w:rPr>
          <w:rFonts w:ascii="Times New Roman" w:eastAsia="Times New Roman" w:hAnsi="Times New Roman" w:cs="Times New Roman"/>
          <w:sz w:val="24"/>
          <w:szCs w:val="24"/>
        </w:rPr>
        <w:t>-</w:t>
      </w:r>
      <w:r w:rsidR="006C4D88" w:rsidRPr="00376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>бюджет Нерюнгринского района представлен в виде комплекта муниципальных программ и непрограммной части, к которой отнесены вопросы деятельности органов местного самоуправления, обеспечения деятельности казенных учреждений;</w:t>
      </w:r>
    </w:p>
    <w:p w:rsidR="00082E69" w:rsidRPr="00376243" w:rsidRDefault="00857A19" w:rsidP="00611C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243">
        <w:rPr>
          <w:rFonts w:ascii="Times New Roman" w:eastAsia="Times New Roman" w:hAnsi="Times New Roman" w:cs="Times New Roman"/>
          <w:sz w:val="24"/>
          <w:szCs w:val="24"/>
        </w:rPr>
        <w:t>-</w:t>
      </w:r>
      <w:r w:rsidR="006C4D88" w:rsidRPr="00376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>бюджетные ассигнования на реализацию муниципальных программ распределены по целевым статьям в разрезе программ, подпрограмм, з</w:t>
      </w:r>
      <w:r w:rsidR="00082E69" w:rsidRPr="00376243">
        <w:rPr>
          <w:rFonts w:ascii="Times New Roman" w:eastAsia="Times New Roman" w:hAnsi="Times New Roman" w:cs="Times New Roman"/>
          <w:sz w:val="24"/>
          <w:szCs w:val="24"/>
        </w:rPr>
        <w:t>адач и по группе видов расходов</w:t>
      </w:r>
      <w:r w:rsidR="00E35EAE" w:rsidRPr="003762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6248" w:rsidRPr="00376243" w:rsidRDefault="00A06248" w:rsidP="00611C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243">
        <w:rPr>
          <w:rFonts w:ascii="Times New Roman" w:eastAsia="Times New Roman" w:hAnsi="Times New Roman" w:cs="Times New Roman"/>
          <w:sz w:val="24"/>
          <w:szCs w:val="24"/>
        </w:rPr>
        <w:t xml:space="preserve">Расходы бюджета, в соответствии с ведомственной структурой расходов </w:t>
      </w:r>
      <w:r w:rsidR="00E94AB5" w:rsidRPr="00376243">
        <w:rPr>
          <w:rFonts w:ascii="Times New Roman" w:eastAsia="Times New Roman" w:hAnsi="Times New Roman" w:cs="Times New Roman"/>
          <w:sz w:val="24"/>
          <w:szCs w:val="24"/>
        </w:rPr>
        <w:t>на 2024 год и на плановый период 2025 и 2026 годов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>, будут осуществлять 7 главных распорядител</w:t>
      </w:r>
      <w:r w:rsidR="002C4BA1" w:rsidRPr="00376243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 xml:space="preserve"> бюджетных средств.</w:t>
      </w:r>
    </w:p>
    <w:p w:rsidR="00A06248" w:rsidRPr="00376243" w:rsidRDefault="00A06248" w:rsidP="00611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243">
        <w:rPr>
          <w:rFonts w:ascii="Times New Roman" w:hAnsi="Times New Roman" w:cs="Times New Roman"/>
          <w:b/>
          <w:sz w:val="24"/>
          <w:szCs w:val="24"/>
        </w:rPr>
        <w:t>Распределение расходов по ведомственной структуре расходов</w:t>
      </w:r>
    </w:p>
    <w:p w:rsidR="0005644E" w:rsidRPr="00376243" w:rsidRDefault="0005644E" w:rsidP="00611C3A">
      <w:pPr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276"/>
        <w:gridCol w:w="851"/>
        <w:gridCol w:w="1275"/>
        <w:gridCol w:w="709"/>
        <w:gridCol w:w="1276"/>
        <w:gridCol w:w="850"/>
        <w:gridCol w:w="1276"/>
        <w:gridCol w:w="851"/>
      </w:tblGrid>
      <w:tr w:rsidR="00072A40" w:rsidRPr="00376243" w:rsidTr="00072A40">
        <w:trPr>
          <w:trHeight w:val="73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A40" w:rsidRPr="00376243" w:rsidRDefault="00072A40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A40" w:rsidRPr="00376243" w:rsidRDefault="00072A40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Ведомство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A40" w:rsidRPr="00376243" w:rsidRDefault="00072A40" w:rsidP="00DE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Уточненный бюджет (ноябрь) 202</w:t>
            </w:r>
            <w:r w:rsidR="00DE2648"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A40" w:rsidRPr="00376243" w:rsidRDefault="00072A40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Уд. вес,%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A40" w:rsidRPr="00376243" w:rsidRDefault="00072A40" w:rsidP="002F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 на 202</w:t>
            </w:r>
            <w:r w:rsidR="002F549D"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A40" w:rsidRPr="00376243" w:rsidRDefault="00072A40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Уд. вес,%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A40" w:rsidRPr="00376243" w:rsidRDefault="00072A40" w:rsidP="002F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 на 202</w:t>
            </w:r>
            <w:r w:rsidR="002F549D"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A40" w:rsidRPr="00376243" w:rsidRDefault="00072A40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Уд. вес,%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A40" w:rsidRPr="00376243" w:rsidRDefault="00072A40" w:rsidP="002F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 на 202</w:t>
            </w:r>
            <w:r w:rsidR="002F549D"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A40" w:rsidRPr="00376243" w:rsidRDefault="00072A40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Уд. вес,%</w:t>
            </w:r>
          </w:p>
        </w:tc>
      </w:tr>
      <w:tr w:rsidR="00F22DDA" w:rsidRPr="00376243" w:rsidTr="00F22DDA">
        <w:trPr>
          <w:trHeight w:val="73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6 263 938,5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2 566 889,20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2 749 603,60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2 920 410,30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100,0</w:t>
            </w:r>
          </w:p>
        </w:tc>
      </w:tr>
      <w:tr w:rsidR="00F22DDA" w:rsidRPr="00376243" w:rsidTr="00941EBA">
        <w:trPr>
          <w:trHeight w:val="735"/>
        </w:trPr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Расходы на исполнение полномочий муниципального района</w:t>
            </w:r>
          </w:p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3 345 519,0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53,41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2 545 522,10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99,17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2 727 829,60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99,21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2 898 725,60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99,26</w:t>
            </w:r>
          </w:p>
        </w:tc>
      </w:tr>
      <w:tr w:rsidR="00F22DDA" w:rsidRPr="00376243" w:rsidTr="00F22DDA">
        <w:trPr>
          <w:trHeight w:val="73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Нерюнгринская районная администрация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1 025 224,5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16,37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765 330,20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29,82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881 446,20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32,06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935 858,40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32,05</w:t>
            </w:r>
          </w:p>
        </w:tc>
      </w:tr>
      <w:tr w:rsidR="00F22DDA" w:rsidRPr="00376243" w:rsidTr="00F22DDA">
        <w:trPr>
          <w:trHeight w:val="73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Нерюнгринский районный Совет депутатов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13 180,3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10 239,20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9 609,00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10 239,20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0,35</w:t>
            </w:r>
          </w:p>
        </w:tc>
      </w:tr>
      <w:tr w:rsidR="00F22DDA" w:rsidRPr="00376243" w:rsidTr="00F22DDA">
        <w:trPr>
          <w:trHeight w:val="73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Комитет земельных и имущественных отношений Нерюнгринского района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176 854,3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2,82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90 820,50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3,54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56 586,90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2,06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56 965,90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1,95</w:t>
            </w:r>
          </w:p>
        </w:tc>
      </w:tr>
      <w:tr w:rsidR="00F22DDA" w:rsidRPr="00376243" w:rsidTr="00F22DDA">
        <w:trPr>
          <w:trHeight w:val="73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Контрольно-счетная палата муниципального образования «Нерюнгринский район»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6 664,9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6 992,20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7 117,00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7 026,30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0,24</w:t>
            </w:r>
          </w:p>
        </w:tc>
      </w:tr>
      <w:tr w:rsidR="00F22DDA" w:rsidRPr="00376243" w:rsidTr="00F22DDA">
        <w:trPr>
          <w:trHeight w:val="73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Управление финансов Нерюнгринской районной администрации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26 586,0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28 575,10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28 309,40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28 615,60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0,98</w:t>
            </w:r>
          </w:p>
        </w:tc>
      </w:tr>
      <w:tr w:rsidR="00F22DDA" w:rsidRPr="00376243" w:rsidTr="00F22DDA">
        <w:trPr>
          <w:trHeight w:val="73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Муниципальное казенное учреждение «Управление культуры и искусства Нерюнгринского района»  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302 532,3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4,83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306 325,00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11,93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309 433,90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11,25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302 337,90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10,35</w:t>
            </w:r>
          </w:p>
        </w:tc>
      </w:tr>
      <w:tr w:rsidR="00F22DDA" w:rsidRPr="00376243" w:rsidTr="00F22DDA">
        <w:trPr>
          <w:trHeight w:val="73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казенное учреждение Управление образования Нерюнгринской районной администрации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1 794 476,7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28,65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1 337 239,90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52,10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1 435 327,20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1 557 682,30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53,34</w:t>
            </w:r>
          </w:p>
        </w:tc>
      </w:tr>
      <w:tr w:rsidR="00F22DDA" w:rsidRPr="00376243" w:rsidTr="00941EBA">
        <w:trPr>
          <w:trHeight w:val="735"/>
        </w:trPr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lastRenderedPageBreak/>
              <w:t xml:space="preserve">Расходы за счет субвенции на осуществление государственных полномочий </w:t>
            </w:r>
          </w:p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2 893 717,5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46,20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0,00</w:t>
            </w:r>
          </w:p>
        </w:tc>
      </w:tr>
      <w:tr w:rsidR="00F22DDA" w:rsidRPr="00376243" w:rsidTr="00F22DDA">
        <w:trPr>
          <w:trHeight w:val="73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Нерюнгринская районная администрация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510 574,4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8,15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467D54"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467D54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 w:rsidR="00F22DDA"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467D54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 w:rsidR="00F22DDA"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467D54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 w:rsidR="00F22DDA"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467D54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 w:rsidR="00F22DDA"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467D54"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F22DDA" w:rsidRPr="00376243" w:rsidTr="00F22DDA">
        <w:trPr>
          <w:trHeight w:val="73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Муниципальное казенное учреждение «Управление культуры и искусства Нерюнгринского района»  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3 930,3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467D54"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467D54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 w:rsidR="00F22DDA"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467D54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 w:rsidR="00F22DDA"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467D54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 w:rsidR="00F22DDA"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467D54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 w:rsidR="00F22DDA"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467D54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 w:rsidR="00F22DDA"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22DDA" w:rsidRPr="00376243" w:rsidTr="00F22DDA">
        <w:trPr>
          <w:trHeight w:val="73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казенное учреждение Управление образования Нерюнгринской районной администрации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2 379 212,8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37,98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467D54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 w:rsidR="00F22DDA"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467D54"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467D54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 w:rsidR="00F22DDA"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467D54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 w:rsidR="00F22DDA"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467D54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 w:rsidR="00F22DDA"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467D54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 w:rsidR="00F22DDA"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22DDA" w:rsidRPr="00376243" w:rsidTr="00941EBA">
        <w:trPr>
          <w:trHeight w:val="735"/>
        </w:trPr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Расходы за счет межбюджетных трансфертов на осуществление полномочий поселений</w:t>
            </w:r>
          </w:p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24 702,0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21 367,10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0,83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21 774,00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0,79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21 684,70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0,74</w:t>
            </w:r>
          </w:p>
        </w:tc>
      </w:tr>
      <w:tr w:rsidR="00F22DDA" w:rsidRPr="00376243" w:rsidTr="00F22DDA">
        <w:trPr>
          <w:trHeight w:val="73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Нерюнгринская районная администрация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245,1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245,10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245,10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245,10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</w:tr>
      <w:tr w:rsidR="00F22DDA" w:rsidRPr="00376243" w:rsidTr="00F22DDA">
        <w:trPr>
          <w:trHeight w:val="73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Контрольно - счетная палата муниципального образования «Нерюнгринский район»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890,40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890,40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890,40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</w:tr>
      <w:tr w:rsidR="00F22DDA" w:rsidRPr="00376243" w:rsidTr="00F22DDA">
        <w:trPr>
          <w:trHeight w:val="73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Муниципальное казенное учреждение «Управление культуры и искусства Нерюнгринского района»  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22959,9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20 163,60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20 570,50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20 481,20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0,70</w:t>
            </w:r>
          </w:p>
        </w:tc>
      </w:tr>
      <w:tr w:rsidR="00F22DDA" w:rsidRPr="00376243" w:rsidTr="00F22DDA">
        <w:trPr>
          <w:trHeight w:val="73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Управление финансов Нерюнгринской районной администрации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DDA" w:rsidRPr="00376243" w:rsidRDefault="00F22DDA" w:rsidP="00F2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</w:tbl>
    <w:p w:rsidR="00072A40" w:rsidRPr="00376243" w:rsidRDefault="00072A40" w:rsidP="00611C3A">
      <w:pPr>
        <w:spacing w:after="0" w:line="240" w:lineRule="auto"/>
        <w:ind w:left="7788"/>
        <w:jc w:val="center"/>
        <w:rPr>
          <w:rFonts w:ascii="Times New Roman" w:hAnsi="Times New Roman" w:cs="Times New Roman"/>
          <w:sz w:val="20"/>
          <w:szCs w:val="20"/>
        </w:rPr>
      </w:pPr>
    </w:p>
    <w:p w:rsidR="0005644E" w:rsidRPr="00376243" w:rsidRDefault="0005644E" w:rsidP="00611C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1662" w:rsidRPr="00376243" w:rsidRDefault="00A06248" w:rsidP="00611C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243">
        <w:rPr>
          <w:rFonts w:ascii="Times New Roman" w:eastAsia="Times New Roman" w:hAnsi="Times New Roman" w:cs="Times New Roman"/>
          <w:sz w:val="24"/>
          <w:szCs w:val="24"/>
        </w:rPr>
        <w:t>Анализ ведомственной структуры расходов</w:t>
      </w:r>
      <w:r w:rsidR="00EF06E8" w:rsidRPr="00376243">
        <w:rPr>
          <w:rFonts w:ascii="Times New Roman" w:eastAsia="Times New Roman" w:hAnsi="Times New Roman" w:cs="Times New Roman"/>
          <w:sz w:val="24"/>
          <w:szCs w:val="24"/>
        </w:rPr>
        <w:t xml:space="preserve"> на исполнение полномочий муниципального района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 xml:space="preserve"> показывает, что в 20</w:t>
      </w:r>
      <w:r w:rsidR="00EF06E8" w:rsidRPr="003762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467D54" w:rsidRPr="0037624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CF2602" w:rsidRPr="00376243">
        <w:rPr>
          <w:rFonts w:ascii="Times New Roman" w:eastAsia="Times New Roman" w:hAnsi="Times New Roman" w:cs="Times New Roman"/>
          <w:sz w:val="24"/>
          <w:szCs w:val="24"/>
        </w:rPr>
        <w:t>52,</w:t>
      </w:r>
      <w:r w:rsidR="00467D54" w:rsidRPr="0037624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>% (в 20</w:t>
      </w:r>
      <w:r w:rsidR="006C4D88" w:rsidRPr="003762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467D54" w:rsidRPr="0037624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 xml:space="preserve"> году – </w:t>
      </w:r>
      <w:r w:rsidR="00467D54" w:rsidRPr="00376243">
        <w:rPr>
          <w:rFonts w:ascii="Times New Roman" w:eastAsia="Times New Roman" w:hAnsi="Times New Roman" w:cs="Times New Roman"/>
          <w:sz w:val="24"/>
          <w:szCs w:val="24"/>
        </w:rPr>
        <w:t>28,65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 xml:space="preserve">%) общего объема расходов составят расходы </w:t>
      </w:r>
      <w:r w:rsidR="00F01662" w:rsidRPr="0037624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казенного учреждения Управление образования Нерюнгринской районной администрации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>, в 20</w:t>
      </w:r>
      <w:r w:rsidR="00F01662" w:rsidRPr="003762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467D54" w:rsidRPr="0037624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 xml:space="preserve"> году –</w:t>
      </w:r>
      <w:r w:rsidR="00F01662" w:rsidRPr="00376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D88" w:rsidRPr="00376243">
        <w:rPr>
          <w:rFonts w:ascii="Times New Roman" w:eastAsia="Times New Roman" w:hAnsi="Times New Roman" w:cs="Times New Roman"/>
          <w:sz w:val="24"/>
          <w:szCs w:val="24"/>
        </w:rPr>
        <w:t>5</w:t>
      </w:r>
      <w:r w:rsidR="00467D54" w:rsidRPr="00376243">
        <w:rPr>
          <w:rFonts w:ascii="Times New Roman" w:eastAsia="Times New Roman" w:hAnsi="Times New Roman" w:cs="Times New Roman"/>
          <w:sz w:val="24"/>
          <w:szCs w:val="24"/>
        </w:rPr>
        <w:t>2,2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>%, 202</w:t>
      </w:r>
      <w:r w:rsidR="00467D54" w:rsidRPr="0037624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 xml:space="preserve"> году – </w:t>
      </w:r>
      <w:r w:rsidR="00467D54" w:rsidRPr="00376243">
        <w:rPr>
          <w:rFonts w:ascii="Times New Roman" w:eastAsia="Times New Roman" w:hAnsi="Times New Roman" w:cs="Times New Roman"/>
          <w:sz w:val="24"/>
          <w:szCs w:val="24"/>
        </w:rPr>
        <w:t>53,3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  <w:r w:rsidR="00F01662" w:rsidRPr="00376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6248" w:rsidRPr="00376243" w:rsidRDefault="00F01662" w:rsidP="00611C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243">
        <w:rPr>
          <w:rFonts w:ascii="Times New Roman" w:eastAsia="Times New Roman" w:hAnsi="Times New Roman" w:cs="Times New Roman"/>
          <w:sz w:val="24"/>
          <w:szCs w:val="24"/>
        </w:rPr>
        <w:t>На долю Нерюнгринской районной администрации в 20</w:t>
      </w:r>
      <w:r w:rsidR="006F4D23" w:rsidRPr="003762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467D54" w:rsidRPr="0037624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 xml:space="preserve"> году приходится 2</w:t>
      </w:r>
      <w:r w:rsidR="00CF2602" w:rsidRPr="00376243">
        <w:rPr>
          <w:rFonts w:ascii="Times New Roman" w:eastAsia="Times New Roman" w:hAnsi="Times New Roman" w:cs="Times New Roman"/>
          <w:sz w:val="24"/>
          <w:szCs w:val="24"/>
        </w:rPr>
        <w:t>9,</w:t>
      </w:r>
      <w:r w:rsidR="00467D54" w:rsidRPr="0037624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>%, в 202</w:t>
      </w:r>
      <w:r w:rsidR="00467D54" w:rsidRPr="0037624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 xml:space="preserve"> году – </w:t>
      </w:r>
      <w:r w:rsidR="00A20F2A" w:rsidRPr="00376243">
        <w:rPr>
          <w:rFonts w:ascii="Times New Roman" w:eastAsia="Times New Roman" w:hAnsi="Times New Roman" w:cs="Times New Roman"/>
          <w:sz w:val="24"/>
          <w:szCs w:val="24"/>
        </w:rPr>
        <w:t>3</w:t>
      </w:r>
      <w:r w:rsidR="00467D54" w:rsidRPr="00376243">
        <w:rPr>
          <w:rFonts w:ascii="Times New Roman" w:eastAsia="Times New Roman" w:hAnsi="Times New Roman" w:cs="Times New Roman"/>
          <w:sz w:val="24"/>
          <w:szCs w:val="24"/>
        </w:rPr>
        <w:t>2,06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>%, в 202</w:t>
      </w:r>
      <w:r w:rsidR="00467D54" w:rsidRPr="0037624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 xml:space="preserve"> году – </w:t>
      </w:r>
      <w:r w:rsidR="00A20F2A" w:rsidRPr="00376243">
        <w:rPr>
          <w:rFonts w:ascii="Times New Roman" w:eastAsia="Times New Roman" w:hAnsi="Times New Roman" w:cs="Times New Roman"/>
          <w:sz w:val="24"/>
          <w:szCs w:val="24"/>
        </w:rPr>
        <w:t>3</w:t>
      </w:r>
      <w:r w:rsidR="00467D54" w:rsidRPr="00376243">
        <w:rPr>
          <w:rFonts w:ascii="Times New Roman" w:eastAsia="Times New Roman" w:hAnsi="Times New Roman" w:cs="Times New Roman"/>
          <w:sz w:val="24"/>
          <w:szCs w:val="24"/>
        </w:rPr>
        <w:t>2,05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F01662" w:rsidRPr="00376243" w:rsidRDefault="00F01662" w:rsidP="00611C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624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долю </w:t>
      </w:r>
      <w:r w:rsidRPr="003762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казенного учреждения «Управление культуры и искусства Нерюнгринского района»   </w:t>
      </w:r>
      <w:r w:rsidR="00F4045E" w:rsidRPr="00376243">
        <w:rPr>
          <w:rFonts w:ascii="Times New Roman" w:eastAsia="Times New Roman" w:hAnsi="Times New Roman" w:cs="Times New Roman"/>
          <w:color w:val="000000"/>
          <w:sz w:val="24"/>
          <w:szCs w:val="24"/>
        </w:rPr>
        <w:t>в 20</w:t>
      </w:r>
      <w:r w:rsidR="006F4D23" w:rsidRPr="0037624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467D54" w:rsidRPr="0037624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F4045E" w:rsidRPr="003762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приходится 1</w:t>
      </w:r>
      <w:r w:rsidR="00CF2602" w:rsidRPr="00376243">
        <w:rPr>
          <w:rFonts w:ascii="Times New Roman" w:eastAsia="Times New Roman" w:hAnsi="Times New Roman" w:cs="Times New Roman"/>
          <w:color w:val="000000"/>
          <w:sz w:val="24"/>
          <w:szCs w:val="24"/>
        </w:rPr>
        <w:t>1,9</w:t>
      </w:r>
      <w:r w:rsidR="00F4045E" w:rsidRPr="00376243">
        <w:rPr>
          <w:rFonts w:ascii="Times New Roman" w:eastAsia="Times New Roman" w:hAnsi="Times New Roman" w:cs="Times New Roman"/>
          <w:color w:val="000000"/>
          <w:sz w:val="24"/>
          <w:szCs w:val="24"/>
        </w:rPr>
        <w:t>%, в 202</w:t>
      </w:r>
      <w:r w:rsidR="00467D54" w:rsidRPr="0037624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F4045E" w:rsidRPr="003762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году- 1</w:t>
      </w:r>
      <w:r w:rsidR="00CF2602" w:rsidRPr="00376243">
        <w:rPr>
          <w:rFonts w:ascii="Times New Roman" w:eastAsia="Times New Roman" w:hAnsi="Times New Roman" w:cs="Times New Roman"/>
          <w:color w:val="000000"/>
          <w:sz w:val="24"/>
          <w:szCs w:val="24"/>
        </w:rPr>
        <w:t>1,</w:t>
      </w:r>
      <w:r w:rsidR="00467D54" w:rsidRPr="0037624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4045E" w:rsidRPr="00376243">
        <w:rPr>
          <w:rFonts w:ascii="Times New Roman" w:eastAsia="Times New Roman" w:hAnsi="Times New Roman" w:cs="Times New Roman"/>
          <w:color w:val="000000"/>
          <w:sz w:val="24"/>
          <w:szCs w:val="24"/>
        </w:rPr>
        <w:t>%, в 202</w:t>
      </w:r>
      <w:r w:rsidR="00467D54" w:rsidRPr="00376243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F4045E" w:rsidRPr="003762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– 1</w:t>
      </w:r>
      <w:r w:rsidR="00467D54" w:rsidRPr="00376243">
        <w:rPr>
          <w:rFonts w:ascii="Times New Roman" w:eastAsia="Times New Roman" w:hAnsi="Times New Roman" w:cs="Times New Roman"/>
          <w:color w:val="000000"/>
          <w:sz w:val="24"/>
          <w:szCs w:val="24"/>
        </w:rPr>
        <w:t>0,3</w:t>
      </w:r>
      <w:r w:rsidR="00F4045E" w:rsidRPr="00376243">
        <w:rPr>
          <w:rFonts w:ascii="Times New Roman" w:eastAsia="Times New Roman" w:hAnsi="Times New Roman" w:cs="Times New Roman"/>
          <w:color w:val="000000"/>
          <w:sz w:val="24"/>
          <w:szCs w:val="24"/>
        </w:rPr>
        <w:t>%.</w:t>
      </w:r>
    </w:p>
    <w:p w:rsidR="00916E73" w:rsidRPr="00376243" w:rsidRDefault="00916E73" w:rsidP="00611C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243">
        <w:rPr>
          <w:rFonts w:ascii="Times New Roman" w:eastAsia="Times New Roman" w:hAnsi="Times New Roman" w:cs="Times New Roman"/>
          <w:sz w:val="24"/>
          <w:szCs w:val="24"/>
        </w:rPr>
        <w:t>Общий объем расходов в проекте бюджета на 20</w:t>
      </w:r>
      <w:r w:rsidR="00EF06E8" w:rsidRPr="003762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24697" w:rsidRPr="0037624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 xml:space="preserve"> год предусмотрен в сумме </w:t>
      </w:r>
      <w:r w:rsidRPr="003762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39D7" w:rsidRPr="003762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24697" w:rsidRPr="00376243">
        <w:rPr>
          <w:rFonts w:ascii="Times New Roman" w:eastAsia="Times New Roman" w:hAnsi="Times New Roman" w:cs="Times New Roman"/>
          <w:sz w:val="24"/>
          <w:szCs w:val="24"/>
        </w:rPr>
        <w:t> 566 889,2</w:t>
      </w:r>
      <w:r w:rsidR="00EF06E8" w:rsidRPr="0037624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>тыс. рублей, в том числе</w:t>
      </w:r>
      <w:r w:rsidR="00B92F1E" w:rsidRPr="0037624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 xml:space="preserve"> объем программных расходов без учета республиканских средств на 20</w:t>
      </w:r>
      <w:r w:rsidR="00EF06E8" w:rsidRPr="003762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24697" w:rsidRPr="0037624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 xml:space="preserve"> год предусмотрен в сумме </w:t>
      </w:r>
      <w:r w:rsidR="00B24697" w:rsidRPr="00376243">
        <w:rPr>
          <w:rFonts w:ascii="Times New Roman" w:eastAsia="Times New Roman" w:hAnsi="Times New Roman" w:cs="Times New Roman"/>
          <w:sz w:val="24"/>
          <w:szCs w:val="24"/>
        </w:rPr>
        <w:t>2 104 455,3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оставляет 8</w:t>
      </w:r>
      <w:r w:rsidR="00B24697" w:rsidRPr="00376243">
        <w:rPr>
          <w:rFonts w:ascii="Times New Roman" w:eastAsia="Times New Roman" w:hAnsi="Times New Roman" w:cs="Times New Roman"/>
          <w:sz w:val="24"/>
          <w:szCs w:val="24"/>
        </w:rPr>
        <w:t>2,0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>% в расходах бюджета, в 202</w:t>
      </w:r>
      <w:r w:rsidR="00B24697" w:rsidRPr="0037624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 xml:space="preserve"> году –</w:t>
      </w:r>
      <w:r w:rsidR="00E739D7" w:rsidRPr="00376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697" w:rsidRPr="00376243">
        <w:rPr>
          <w:rFonts w:ascii="Times New Roman" w:eastAsia="Times New Roman" w:hAnsi="Times New Roman" w:cs="Times New Roman"/>
          <w:sz w:val="24"/>
          <w:szCs w:val="24"/>
        </w:rPr>
        <w:t>2 252 792,3</w:t>
      </w:r>
      <w:r w:rsidR="00767CDB" w:rsidRPr="003762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 xml:space="preserve">тыс. рублей или </w:t>
      </w:r>
      <w:r w:rsidR="00E739D7" w:rsidRPr="00376243">
        <w:rPr>
          <w:rFonts w:ascii="Times New Roman" w:eastAsia="Times New Roman" w:hAnsi="Times New Roman" w:cs="Times New Roman"/>
          <w:sz w:val="24"/>
          <w:szCs w:val="24"/>
        </w:rPr>
        <w:t>81,</w:t>
      </w:r>
      <w:r w:rsidR="00B24697" w:rsidRPr="0037624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>%, в 202</w:t>
      </w:r>
      <w:r w:rsidR="00B24697" w:rsidRPr="0037624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 xml:space="preserve"> году – </w:t>
      </w:r>
      <w:r w:rsidR="00B24697" w:rsidRPr="00376243">
        <w:rPr>
          <w:rFonts w:ascii="Times New Roman" w:hAnsi="Times New Roman" w:cs="Times New Roman"/>
          <w:bCs/>
          <w:sz w:val="24"/>
          <w:szCs w:val="24"/>
        </w:rPr>
        <w:t>2 339 861,3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B24697" w:rsidRPr="00376243">
        <w:rPr>
          <w:rFonts w:ascii="Times New Roman" w:eastAsia="Times New Roman" w:hAnsi="Times New Roman" w:cs="Times New Roman"/>
          <w:sz w:val="24"/>
          <w:szCs w:val="24"/>
        </w:rPr>
        <w:t>80,1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916E73" w:rsidRPr="00376243" w:rsidRDefault="00916E73" w:rsidP="00611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Общий объем непрограммных расходов без учета республиканских средств на 20</w:t>
      </w:r>
      <w:r w:rsidR="001F1CE1" w:rsidRPr="00376243">
        <w:rPr>
          <w:rFonts w:ascii="Times New Roman" w:hAnsi="Times New Roman" w:cs="Times New Roman"/>
          <w:sz w:val="24"/>
          <w:szCs w:val="24"/>
        </w:rPr>
        <w:t>2</w:t>
      </w:r>
      <w:r w:rsidR="00874587" w:rsidRPr="00376243">
        <w:rPr>
          <w:rFonts w:ascii="Times New Roman" w:hAnsi="Times New Roman" w:cs="Times New Roman"/>
          <w:sz w:val="24"/>
          <w:szCs w:val="24"/>
        </w:rPr>
        <w:t>4</w:t>
      </w:r>
      <w:r w:rsidRPr="00376243">
        <w:rPr>
          <w:rFonts w:ascii="Times New Roman" w:hAnsi="Times New Roman" w:cs="Times New Roman"/>
          <w:sz w:val="24"/>
          <w:szCs w:val="24"/>
        </w:rPr>
        <w:t xml:space="preserve"> год составит </w:t>
      </w:r>
      <w:r w:rsidR="00E739D7" w:rsidRPr="00376243">
        <w:rPr>
          <w:rFonts w:ascii="Times New Roman" w:hAnsi="Times New Roman" w:cs="Times New Roman"/>
          <w:sz w:val="24"/>
          <w:szCs w:val="24"/>
        </w:rPr>
        <w:t>4</w:t>
      </w:r>
      <w:r w:rsidR="00B24697" w:rsidRPr="00376243">
        <w:rPr>
          <w:rFonts w:ascii="Times New Roman" w:hAnsi="Times New Roman" w:cs="Times New Roman"/>
          <w:sz w:val="24"/>
          <w:szCs w:val="24"/>
        </w:rPr>
        <w:t>62 433,9</w:t>
      </w:r>
      <w:r w:rsidR="00767CDB" w:rsidRPr="00376243">
        <w:rPr>
          <w:b/>
          <w:bCs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>тыс. рублей</w:t>
      </w:r>
      <w:r w:rsidRPr="003762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>или 1</w:t>
      </w:r>
      <w:r w:rsidR="00767CDB" w:rsidRPr="00376243">
        <w:rPr>
          <w:rFonts w:ascii="Times New Roman" w:hAnsi="Times New Roman" w:cs="Times New Roman"/>
          <w:sz w:val="24"/>
          <w:szCs w:val="24"/>
        </w:rPr>
        <w:t>8,</w:t>
      </w:r>
      <w:r w:rsidR="00874587" w:rsidRPr="00376243">
        <w:rPr>
          <w:rFonts w:ascii="Times New Roman" w:hAnsi="Times New Roman" w:cs="Times New Roman"/>
          <w:sz w:val="24"/>
          <w:szCs w:val="24"/>
        </w:rPr>
        <w:t>0</w:t>
      </w:r>
      <w:r w:rsidRPr="00376243">
        <w:rPr>
          <w:rFonts w:ascii="Times New Roman" w:hAnsi="Times New Roman" w:cs="Times New Roman"/>
          <w:sz w:val="24"/>
          <w:szCs w:val="24"/>
        </w:rPr>
        <w:t>% к общему объему расходов, в 202</w:t>
      </w:r>
      <w:r w:rsidR="00874587" w:rsidRPr="00376243">
        <w:rPr>
          <w:rFonts w:ascii="Times New Roman" w:hAnsi="Times New Roman" w:cs="Times New Roman"/>
          <w:sz w:val="24"/>
          <w:szCs w:val="24"/>
        </w:rPr>
        <w:t>5</w:t>
      </w:r>
      <w:r w:rsidRPr="00376243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E739D7" w:rsidRPr="00376243">
        <w:rPr>
          <w:rFonts w:ascii="Times New Roman" w:hAnsi="Times New Roman" w:cs="Times New Roman"/>
          <w:sz w:val="24"/>
          <w:szCs w:val="24"/>
        </w:rPr>
        <w:t>4</w:t>
      </w:r>
      <w:r w:rsidR="00874587" w:rsidRPr="00376243">
        <w:rPr>
          <w:rFonts w:ascii="Times New Roman" w:hAnsi="Times New Roman" w:cs="Times New Roman"/>
          <w:sz w:val="24"/>
          <w:szCs w:val="24"/>
        </w:rPr>
        <w:t>96 224,2</w:t>
      </w:r>
      <w:r w:rsidR="00767CDB" w:rsidRPr="00376243">
        <w:rPr>
          <w:b/>
          <w:bCs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>тыс. рублей</w:t>
      </w:r>
      <w:r w:rsidRPr="003762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 xml:space="preserve">или </w:t>
      </w:r>
      <w:r w:rsidR="00E739D7" w:rsidRPr="00376243">
        <w:rPr>
          <w:rFonts w:ascii="Times New Roman" w:hAnsi="Times New Roman" w:cs="Times New Roman"/>
          <w:sz w:val="24"/>
          <w:szCs w:val="24"/>
        </w:rPr>
        <w:t>18,</w:t>
      </w:r>
      <w:r w:rsidR="00874587" w:rsidRPr="00376243">
        <w:rPr>
          <w:rFonts w:ascii="Times New Roman" w:hAnsi="Times New Roman" w:cs="Times New Roman"/>
          <w:sz w:val="24"/>
          <w:szCs w:val="24"/>
        </w:rPr>
        <w:t>1</w:t>
      </w:r>
      <w:r w:rsidRPr="00376243">
        <w:rPr>
          <w:rFonts w:ascii="Times New Roman" w:hAnsi="Times New Roman" w:cs="Times New Roman"/>
          <w:sz w:val="24"/>
          <w:szCs w:val="24"/>
        </w:rPr>
        <w:t xml:space="preserve">%,  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874587" w:rsidRPr="0037624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 xml:space="preserve"> году – </w:t>
      </w:r>
      <w:r w:rsidR="00874587" w:rsidRPr="00376243">
        <w:rPr>
          <w:rFonts w:ascii="Times New Roman" w:eastAsia="Times New Roman" w:hAnsi="Times New Roman" w:cs="Times New Roman"/>
          <w:sz w:val="24"/>
          <w:szCs w:val="24"/>
        </w:rPr>
        <w:t>580 549,0</w:t>
      </w:r>
      <w:r w:rsidR="00767CDB" w:rsidRPr="00376243">
        <w:rPr>
          <w:b/>
          <w:bCs/>
        </w:rPr>
        <w:t xml:space="preserve"> </w:t>
      </w:r>
      <w:r w:rsidR="001F1CE1" w:rsidRPr="00376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 xml:space="preserve">тыс. рублей или </w:t>
      </w:r>
      <w:r w:rsidR="00874587" w:rsidRPr="00376243">
        <w:rPr>
          <w:rFonts w:ascii="Times New Roman" w:eastAsia="Times New Roman" w:hAnsi="Times New Roman" w:cs="Times New Roman"/>
          <w:sz w:val="24"/>
          <w:szCs w:val="24"/>
        </w:rPr>
        <w:t>19,9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916E73" w:rsidRPr="00376243" w:rsidRDefault="00916E73" w:rsidP="00611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243">
        <w:rPr>
          <w:rFonts w:ascii="Times New Roman" w:eastAsia="Times New Roman" w:hAnsi="Times New Roman" w:cs="Times New Roman"/>
          <w:sz w:val="24"/>
          <w:szCs w:val="24"/>
        </w:rPr>
        <w:t>Распределение бюджетных ассигнований муниципального образования «Нерюнгринский район» происходит по принципу:</w:t>
      </w:r>
    </w:p>
    <w:p w:rsidR="00916E73" w:rsidRPr="00376243" w:rsidRDefault="00916E73" w:rsidP="00611C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243">
        <w:rPr>
          <w:rFonts w:ascii="Times New Roman" w:eastAsia="Times New Roman" w:hAnsi="Times New Roman" w:cs="Times New Roman"/>
          <w:sz w:val="24"/>
          <w:szCs w:val="24"/>
        </w:rPr>
        <w:t>- распределение бюджетных ассигнований по целевым статьям расходов на реализацию муниципальных программ и подпрограмм Нерюнгринского района;</w:t>
      </w:r>
    </w:p>
    <w:p w:rsidR="00916E73" w:rsidRPr="00376243" w:rsidRDefault="00916E73" w:rsidP="00611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eastAsia="Times New Roman" w:hAnsi="Times New Roman" w:cs="Times New Roman"/>
          <w:sz w:val="24"/>
          <w:szCs w:val="24"/>
        </w:rPr>
        <w:t>- распределение бюджетных ассигнований на реализацию непрограммных расходов бюджета Нерюнгринского района.</w:t>
      </w:r>
      <w:r w:rsidRPr="0037624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039E9" w:rsidRPr="00376243" w:rsidRDefault="002039E9" w:rsidP="00611C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39E9" w:rsidRPr="00376243" w:rsidRDefault="00C337A2" w:rsidP="00611C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по </w:t>
      </w:r>
      <w:r w:rsidR="002039E9" w:rsidRPr="00376243">
        <w:rPr>
          <w:rFonts w:ascii="Times New Roman" w:hAnsi="Times New Roman" w:cs="Times New Roman"/>
          <w:sz w:val="24"/>
          <w:szCs w:val="24"/>
        </w:rPr>
        <w:t>непрограммным</w:t>
      </w:r>
      <w:r w:rsidRPr="00376243"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="002039E9" w:rsidRPr="00376243">
        <w:rPr>
          <w:rFonts w:ascii="Times New Roman" w:hAnsi="Times New Roman" w:cs="Times New Roman"/>
          <w:sz w:val="24"/>
          <w:szCs w:val="24"/>
        </w:rPr>
        <w:t>ям</w:t>
      </w:r>
      <w:r w:rsidRPr="00376243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B90153" w:rsidRPr="00376243">
        <w:rPr>
          <w:rFonts w:ascii="Times New Roman" w:hAnsi="Times New Roman" w:cs="Times New Roman"/>
          <w:sz w:val="24"/>
          <w:szCs w:val="24"/>
        </w:rPr>
        <w:t>:</w:t>
      </w:r>
      <w:r w:rsidRPr="00376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9E9" w:rsidRPr="00376243" w:rsidRDefault="002039E9" w:rsidP="00611C3A">
      <w:pPr>
        <w:spacing w:after="0" w:line="240" w:lineRule="auto"/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"/>
        <w:gridCol w:w="3118"/>
        <w:gridCol w:w="850"/>
        <w:gridCol w:w="1422"/>
        <w:gridCol w:w="1416"/>
        <w:gridCol w:w="1558"/>
        <w:gridCol w:w="1416"/>
      </w:tblGrid>
      <w:tr w:rsidR="001A6B76" w:rsidRPr="00376243" w:rsidTr="00DC7BC3">
        <w:trPr>
          <w:trHeight w:val="1044"/>
        </w:trPr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76" w:rsidRPr="00376243" w:rsidRDefault="001A6B76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76" w:rsidRPr="00376243" w:rsidRDefault="001A6B76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</w:rPr>
              <w:t>ведомство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76" w:rsidRPr="00376243" w:rsidRDefault="001A6B76" w:rsidP="00DC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</w:rPr>
              <w:t>Ожидаемое 20</w:t>
            </w:r>
            <w:r w:rsidR="00C31154" w:rsidRPr="00376243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FC623D" w:rsidRPr="00376243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376243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76" w:rsidRPr="00376243" w:rsidRDefault="001A6B76" w:rsidP="00DC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</w:rPr>
              <w:t>Сумма на 202</w:t>
            </w:r>
            <w:r w:rsidR="00DC7BC3" w:rsidRPr="00376243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376243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76" w:rsidRPr="00376243" w:rsidRDefault="001A6B76" w:rsidP="00DC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</w:rPr>
              <w:t>Сумма на 202</w:t>
            </w:r>
            <w:r w:rsidR="00DC7BC3" w:rsidRPr="00376243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376243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B76" w:rsidRPr="00376243" w:rsidRDefault="001A6B76" w:rsidP="00DC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</w:rPr>
              <w:t>Сумма на 202</w:t>
            </w:r>
            <w:r w:rsidR="00DC7BC3" w:rsidRPr="00376243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376243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</w:tr>
      <w:tr w:rsidR="00DC7BC3" w:rsidRPr="00376243" w:rsidTr="00DC7BC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6" w:type="dxa"/>
        </w:trPr>
        <w:tc>
          <w:tcPr>
            <w:tcW w:w="3118" w:type="dxa"/>
          </w:tcPr>
          <w:p w:rsidR="00DC7BC3" w:rsidRPr="00376243" w:rsidRDefault="00DC7BC3" w:rsidP="00611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РАСХОДОВ</w:t>
            </w: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DC7BC3" w:rsidRPr="00376243" w:rsidRDefault="00DC7BC3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BC3" w:rsidRPr="00376243" w:rsidRDefault="00DC7B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539 649,2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BC3" w:rsidRPr="00376243" w:rsidRDefault="00DC7B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462 433,9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BC3" w:rsidRPr="00376243" w:rsidRDefault="00DC7B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496 224,2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BC3" w:rsidRPr="00376243" w:rsidRDefault="00DC7B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580 549,0</w:t>
            </w:r>
          </w:p>
        </w:tc>
      </w:tr>
      <w:tr w:rsidR="00DC7BC3" w:rsidRPr="00376243" w:rsidTr="00DC7BC3">
        <w:trPr>
          <w:trHeight w:val="630"/>
        </w:trPr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BC3" w:rsidRPr="00376243" w:rsidRDefault="00DC7BC3" w:rsidP="00611C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</w:rPr>
              <w:t>Нерюнгринская районная администрация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7BC3" w:rsidRPr="00376243" w:rsidRDefault="00DC7BC3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</w:rPr>
              <w:t>657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7BC3" w:rsidRPr="00376243" w:rsidRDefault="00DC7B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491 720,8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BC3" w:rsidRPr="00376243" w:rsidRDefault="00DC7B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415 669,0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BC3" w:rsidRPr="00376243" w:rsidRDefault="00DC7B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450 230,4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BC3" w:rsidRPr="00376243" w:rsidRDefault="00DC7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sz w:val="20"/>
                <w:szCs w:val="20"/>
              </w:rPr>
              <w:t>533 709,5</w:t>
            </w:r>
          </w:p>
        </w:tc>
      </w:tr>
      <w:tr w:rsidR="00DC7BC3" w:rsidRPr="00376243" w:rsidTr="00941EBA">
        <w:trPr>
          <w:trHeight w:val="600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7BC3" w:rsidRPr="00376243" w:rsidRDefault="00DC7BC3" w:rsidP="00611C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</w:rPr>
              <w:t>Нерюнгринский районный Совет депутатов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7BC3" w:rsidRPr="00376243" w:rsidRDefault="00DC7BC3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</w:rPr>
              <w:t>659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BC3" w:rsidRPr="00376243" w:rsidRDefault="00DC7B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13 180,3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BC3" w:rsidRPr="00376243" w:rsidRDefault="00DC7B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10 239,2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BC3" w:rsidRPr="00376243" w:rsidRDefault="00DC7B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9 609,0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BC3" w:rsidRPr="00376243" w:rsidRDefault="00DC7B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10 239,2</w:t>
            </w:r>
          </w:p>
        </w:tc>
      </w:tr>
      <w:tr w:rsidR="00DC7BC3" w:rsidRPr="00376243" w:rsidTr="00941EBA">
        <w:trPr>
          <w:trHeight w:val="795"/>
        </w:trPr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BC3" w:rsidRPr="00376243" w:rsidRDefault="00DC7BC3" w:rsidP="00611C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</w:rPr>
              <w:t>Контрольно-счетная палата муниципального образования «Нерюнгринский район»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7BC3" w:rsidRPr="00376243" w:rsidRDefault="00DC7BC3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</w:rPr>
              <w:t>661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BC3" w:rsidRPr="00376243" w:rsidRDefault="00DC7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sz w:val="20"/>
                <w:szCs w:val="20"/>
              </w:rPr>
              <w:t>8 094,1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BC3" w:rsidRPr="00376243" w:rsidRDefault="00DC7B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7 882,6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BC3" w:rsidRPr="00376243" w:rsidRDefault="00DC7B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8 007,4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BC3" w:rsidRPr="00376243" w:rsidRDefault="00DC7B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7 916,7</w:t>
            </w:r>
          </w:p>
        </w:tc>
      </w:tr>
      <w:tr w:rsidR="00DC7BC3" w:rsidRPr="00376243" w:rsidTr="00941EBA">
        <w:trPr>
          <w:trHeight w:val="808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BC3" w:rsidRPr="00376243" w:rsidRDefault="00DC7BC3" w:rsidP="00611C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</w:rPr>
              <w:t>Управление финансов Нерюнгринской районной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7BC3" w:rsidRPr="00376243" w:rsidRDefault="00DC7BC3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6243">
              <w:rPr>
                <w:rFonts w:ascii="Times New Roman" w:eastAsia="Times New Roman" w:hAnsi="Times New Roman" w:cs="Times New Roman"/>
                <w:bCs/>
                <w:color w:val="000000"/>
              </w:rPr>
              <w:t>664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BC3" w:rsidRPr="00376243" w:rsidRDefault="00DC7B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26 654,0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BC3" w:rsidRPr="00376243" w:rsidRDefault="00DC7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sz w:val="20"/>
                <w:szCs w:val="20"/>
              </w:rPr>
              <w:t>28 643,1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BC3" w:rsidRPr="00376243" w:rsidRDefault="00DC7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sz w:val="20"/>
                <w:szCs w:val="20"/>
              </w:rPr>
              <w:t>28 377,4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7BC3" w:rsidRPr="00376243" w:rsidRDefault="00DC7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sz w:val="20"/>
                <w:szCs w:val="20"/>
              </w:rPr>
              <w:t>28 683,6</w:t>
            </w:r>
          </w:p>
        </w:tc>
      </w:tr>
    </w:tbl>
    <w:p w:rsidR="00E600A8" w:rsidRPr="00376243" w:rsidRDefault="00E600A8" w:rsidP="00611C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600A8" w:rsidRPr="00376243" w:rsidRDefault="00E600A8" w:rsidP="00611C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6243">
        <w:rPr>
          <w:rFonts w:ascii="Times New Roman" w:eastAsia="Times New Roman" w:hAnsi="Times New Roman" w:cs="Times New Roman"/>
          <w:sz w:val="24"/>
          <w:szCs w:val="24"/>
        </w:rPr>
        <w:t>В числе непрограммных расходов проекта решения предусмотрены ассигнования на содержание и обеспечение деятельности следующих ведомств:</w:t>
      </w:r>
    </w:p>
    <w:p w:rsidR="00F71435" w:rsidRPr="00376243" w:rsidRDefault="00F71435" w:rsidP="00611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6266" w:rsidRPr="00376243" w:rsidRDefault="00AB6266" w:rsidP="00611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43">
        <w:rPr>
          <w:rFonts w:ascii="Times New Roman" w:hAnsi="Times New Roman" w:cs="Times New Roman"/>
          <w:b/>
          <w:bCs/>
          <w:sz w:val="24"/>
          <w:szCs w:val="24"/>
        </w:rPr>
        <w:t>Ведомство 657. Нерюнгринская районная администрация</w:t>
      </w:r>
    </w:p>
    <w:p w:rsidR="00FC623D" w:rsidRPr="00376243" w:rsidRDefault="00FC623D" w:rsidP="00934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По данному ведомству предусмотрены расходы на 2024 год в размере 415</w:t>
      </w:r>
      <w:r w:rsidR="005D4C49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>669,0 тыс. рублей, в том числе:</w:t>
      </w:r>
    </w:p>
    <w:p w:rsidR="00934D89" w:rsidRPr="00376243" w:rsidRDefault="00934D89" w:rsidP="00934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 xml:space="preserve">- на содержание и обеспечение деятельности главы МО «Нерюнгринский район» и аппарата Нерюнгринской районной администрации в сумме 78 952,4 тыс. рублей; </w:t>
      </w:r>
    </w:p>
    <w:p w:rsidR="00934D89" w:rsidRPr="00376243" w:rsidRDefault="00934D89" w:rsidP="00934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- на содержание и обеспечение деятельности МКУ «СОТО» в сумме 80 695,5 тыс. рублей;</w:t>
      </w:r>
    </w:p>
    <w:p w:rsidR="00934D89" w:rsidRPr="00376243" w:rsidRDefault="00934D89" w:rsidP="00934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- на содержание и обеспечение деятельности МКУ «ЕДДС» в сумме 10 324,8 тыс. рублей;</w:t>
      </w:r>
    </w:p>
    <w:p w:rsidR="00934D89" w:rsidRPr="00376243" w:rsidRDefault="00934D89" w:rsidP="00934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- на содержание и обеспечение деятельности МКУ «Централизованная бухгалтерия муниципальных учреждений Нерюнгринского района» в сумме 132 670,6 тыс. рублей.</w:t>
      </w:r>
    </w:p>
    <w:p w:rsidR="00934D89" w:rsidRPr="00376243" w:rsidRDefault="00934D89" w:rsidP="00934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- на повышение правовой культуры избирателей в сумме 100,0 тыс. рублей;</w:t>
      </w:r>
    </w:p>
    <w:p w:rsidR="00934D89" w:rsidRPr="00376243" w:rsidRDefault="00934D89" w:rsidP="00934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 xml:space="preserve">- на сопровождение программного обеспечения бюджетного процесса МО «Нерюнгринский </w:t>
      </w:r>
      <w:r w:rsidRPr="00376243">
        <w:rPr>
          <w:rFonts w:ascii="Times New Roman" w:hAnsi="Times New Roman" w:cs="Times New Roman"/>
          <w:sz w:val="24"/>
          <w:szCs w:val="24"/>
        </w:rPr>
        <w:lastRenderedPageBreak/>
        <w:t xml:space="preserve">район» в сумме 4 882,1 тыс. рублей; </w:t>
      </w:r>
    </w:p>
    <w:p w:rsidR="00934D89" w:rsidRPr="00376243" w:rsidRDefault="00934D89" w:rsidP="00934D8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6243">
        <w:rPr>
          <w:rFonts w:ascii="Times New Roman" w:hAnsi="Times New Roman" w:cs="Times New Roman"/>
          <w:bCs/>
          <w:sz w:val="24"/>
          <w:szCs w:val="24"/>
        </w:rPr>
        <w:t>- расходы в области массовой информации в сумме 2 600,0 тыс. рублей;</w:t>
      </w:r>
    </w:p>
    <w:p w:rsidR="00934D89" w:rsidRPr="00376243" w:rsidRDefault="00934D89" w:rsidP="00934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- на проведение общерайонных мероприятий в сумме 4 078,7 тыс. рублей;</w:t>
      </w:r>
    </w:p>
    <w:p w:rsidR="00934D89" w:rsidRPr="00376243" w:rsidRDefault="00934D89" w:rsidP="00934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- на транспортное обслуживание населения (межселенные перевозки) в сумме 56 011,9 тыс. рублей;</w:t>
      </w:r>
    </w:p>
    <w:p w:rsidR="00934D89" w:rsidRPr="00376243" w:rsidRDefault="00934D89" w:rsidP="00934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- на предоставление льгот почетным гражданам Нерюнгринского района по оплате коммунальных услуг и услуг связи в сумме 1 621,7 тыс. рублей;</w:t>
      </w:r>
    </w:p>
    <w:p w:rsidR="00934D89" w:rsidRPr="00376243" w:rsidRDefault="00934D89" w:rsidP="00934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- на членские взносы в ассоциации в сумме 440,4 тыс. рублей;</w:t>
      </w:r>
    </w:p>
    <w:p w:rsidR="00934D89" w:rsidRPr="00376243" w:rsidRDefault="00934D89" w:rsidP="00934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- на внесение изменений в Стратегию социально-экономического развития  МО «Нерюнгринский район» Республики Саха (Якутия) на период до 2030 года и предоставление информационно-статистических услуг в сумме 161,0 тыс. рублей;</w:t>
      </w:r>
    </w:p>
    <w:p w:rsidR="00934D89" w:rsidRPr="00376243" w:rsidRDefault="00934D89" w:rsidP="00934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 xml:space="preserve">- на мероприятия в области архитектуры и градостроительства за счет передаваемых полномочий от поселений в сумме 245,1 тыс. рублей;  </w:t>
      </w:r>
    </w:p>
    <w:p w:rsidR="00376243" w:rsidRPr="00376243" w:rsidRDefault="00934D89" w:rsidP="00934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- на проведение мероприятий Ысыах Олонхо в сумме 32 884,8 тыс.</w:t>
      </w:r>
      <w:r w:rsidR="007D652C" w:rsidRPr="00376243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376243">
        <w:rPr>
          <w:rFonts w:ascii="Times New Roman" w:hAnsi="Times New Roman" w:cs="Times New Roman"/>
          <w:sz w:val="24"/>
          <w:szCs w:val="24"/>
        </w:rPr>
        <w:t>, в том числе: для софинансирования объектов республиканских мероприятий в сумме 6 930,0 тыс. рублей, на подготовку площадки для проведения Ысыах Олонхо в сумме 17 618,4 тыс. рублей, на ремонт подъездной автодороги к площадке для проведения Ысыах Олонхо в сумме 8 336,4 тыс. рублей</w:t>
      </w:r>
      <w:r w:rsidR="00423EF6" w:rsidRPr="00376243">
        <w:rPr>
          <w:rFonts w:ascii="Times New Roman" w:hAnsi="Times New Roman" w:cs="Times New Roman"/>
          <w:sz w:val="24"/>
          <w:szCs w:val="24"/>
        </w:rPr>
        <w:t>.</w:t>
      </w:r>
      <w:r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="00423EF6" w:rsidRPr="00376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D89" w:rsidRPr="00376243" w:rsidRDefault="00423EF6" w:rsidP="003762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i/>
          <w:sz w:val="24"/>
          <w:szCs w:val="24"/>
        </w:rPr>
        <w:t>Необходимо предоставить правоустанавливающие документы на вышеуказанные объекты</w:t>
      </w:r>
      <w:r w:rsidR="00934D89" w:rsidRPr="00376243">
        <w:rPr>
          <w:rFonts w:ascii="Times New Roman" w:hAnsi="Times New Roman" w:cs="Times New Roman"/>
          <w:sz w:val="24"/>
          <w:szCs w:val="24"/>
        </w:rPr>
        <w:t>;</w:t>
      </w:r>
    </w:p>
    <w:p w:rsidR="00934D89" w:rsidRPr="00376243" w:rsidRDefault="00157C4A" w:rsidP="00157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 xml:space="preserve">- </w:t>
      </w:r>
      <w:r w:rsidR="00934D89" w:rsidRPr="00376243">
        <w:rPr>
          <w:rFonts w:ascii="Times New Roman" w:hAnsi="Times New Roman" w:cs="Times New Roman"/>
          <w:sz w:val="24"/>
          <w:szCs w:val="24"/>
        </w:rPr>
        <w:t>резервный фонд в сумме 10</w:t>
      </w:r>
      <w:r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="00934D89" w:rsidRPr="00376243">
        <w:rPr>
          <w:rFonts w:ascii="Times New Roman" w:hAnsi="Times New Roman" w:cs="Times New Roman"/>
          <w:sz w:val="24"/>
          <w:szCs w:val="24"/>
        </w:rPr>
        <w:t>000,0 тыс. рублей.</w:t>
      </w:r>
    </w:p>
    <w:p w:rsidR="00934D89" w:rsidRPr="00376243" w:rsidRDefault="00934D89" w:rsidP="00934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Бюджетные ассигнования на 2025-2026 годы предусмотрены в условиях 2024 года, с учетом нормы статьи 184.1 Бюджетного кодекса Российской Федерации, в соответствии с которой предусмотрены условно-утвержденные расходы в сумме 70</w:t>
      </w:r>
      <w:r w:rsidR="00157C4A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>000,0 тыс. рублей или 2,5% и 150</w:t>
      </w:r>
      <w:r w:rsidR="00157C4A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>000,0 тыс. рублей  или 5,0%  общего объема расходов бюджета (без учета расходов, предусмотренных за счет межбюджетных трансфертов из других бюджетов бюджетной системы Российской Федерации, имеющих целевое назначение) соответственно.</w:t>
      </w:r>
    </w:p>
    <w:p w:rsidR="00AE4CA9" w:rsidRPr="00376243" w:rsidRDefault="00AE4CA9" w:rsidP="00611C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6266" w:rsidRPr="00376243" w:rsidRDefault="00AB6266" w:rsidP="00611C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b/>
          <w:bCs/>
          <w:sz w:val="24"/>
          <w:szCs w:val="24"/>
        </w:rPr>
        <w:t>Ведомство 659. Нерюнгринский районный Совет депутатов</w:t>
      </w:r>
    </w:p>
    <w:p w:rsidR="00797A69" w:rsidRPr="00376243" w:rsidRDefault="00797A69" w:rsidP="00797A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 xml:space="preserve">По данному ведомству предусмотрены расходы на 2024 год в размере 10239,2 тыс. рублей на содержание и обеспечение деятельности председателя, заместителя председателя </w:t>
      </w:r>
      <w:r w:rsidRPr="00376243">
        <w:rPr>
          <w:rFonts w:ascii="Times New Roman" w:hAnsi="Times New Roman" w:cs="Times New Roman"/>
          <w:bCs/>
          <w:sz w:val="24"/>
          <w:szCs w:val="24"/>
        </w:rPr>
        <w:t>Нерюнгринского районного Совета депутатов</w:t>
      </w:r>
      <w:r w:rsidRPr="00376243">
        <w:rPr>
          <w:rFonts w:ascii="Times New Roman" w:hAnsi="Times New Roman" w:cs="Times New Roman"/>
          <w:sz w:val="24"/>
          <w:szCs w:val="24"/>
        </w:rPr>
        <w:t xml:space="preserve"> и его аппарата.</w:t>
      </w:r>
    </w:p>
    <w:p w:rsidR="00F71435" w:rsidRPr="00376243" w:rsidRDefault="00797A69" w:rsidP="0079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 xml:space="preserve">     Бюджетные ассигнования на 2025-2026 годы предусмотрены в условиях 2024 года.</w:t>
      </w:r>
    </w:p>
    <w:p w:rsidR="00797A69" w:rsidRPr="00376243" w:rsidRDefault="00797A69" w:rsidP="0079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6266" w:rsidRPr="00376243" w:rsidRDefault="00AB6266" w:rsidP="00611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43">
        <w:rPr>
          <w:rFonts w:ascii="Times New Roman" w:hAnsi="Times New Roman" w:cs="Times New Roman"/>
          <w:b/>
          <w:bCs/>
          <w:sz w:val="24"/>
          <w:szCs w:val="24"/>
        </w:rPr>
        <w:t>Ведомство 661. Контрольно-счетная палата МО "Нерюнгринский район"</w:t>
      </w:r>
    </w:p>
    <w:p w:rsidR="005D4C49" w:rsidRPr="00376243" w:rsidRDefault="005D4C49" w:rsidP="005D4C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По данному ведомству предусмотрены расходы на 2024 год в размере 7 882,6 тыс. рублей на содержание и обеспечение деятельности председателя, аудитора и главного инспектора Контрольно-счетной палаты</w:t>
      </w:r>
      <w:r w:rsidRPr="003762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bCs/>
          <w:sz w:val="24"/>
          <w:szCs w:val="24"/>
        </w:rPr>
        <w:t xml:space="preserve">МО «Нерюнгринский район». </w:t>
      </w:r>
    </w:p>
    <w:p w:rsidR="00F71435" w:rsidRPr="00376243" w:rsidRDefault="005D4C49" w:rsidP="005D4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Бюджетные ассигнования на 2025-2026 годы предусмотрены в условиях 2024 года.</w:t>
      </w:r>
    </w:p>
    <w:p w:rsidR="005D4C49" w:rsidRPr="00376243" w:rsidRDefault="005D4C49" w:rsidP="00611C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6266" w:rsidRPr="00376243" w:rsidRDefault="00AB6266" w:rsidP="005D4C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b/>
          <w:bCs/>
          <w:sz w:val="24"/>
          <w:szCs w:val="24"/>
        </w:rPr>
        <w:t>Ведомство 664. Управление финансов Нерюнгринской районной администрации</w:t>
      </w:r>
    </w:p>
    <w:p w:rsidR="00797A69" w:rsidRPr="00376243" w:rsidRDefault="00797A69" w:rsidP="00797A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По данному  ведомству   предусмотрены  расходы  на  2024 год  в  размере   28 643,1 тыс. рублей, в том числе на содержание и обеспечение деятельности финансового органа МО «Нерюнгринский район» в сумме 28218,6 тыс. рублей, на оплату за использование автоматизированной программы Бюджет-Смарт в сумме 424,5 тыс. рублей.</w:t>
      </w:r>
    </w:p>
    <w:p w:rsidR="00797A69" w:rsidRPr="00376243" w:rsidRDefault="00797A69" w:rsidP="00797A6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Бюджетные ассигнования на 2025-2026 годы предусмотрены в условиях 2024 года.</w:t>
      </w:r>
    </w:p>
    <w:p w:rsidR="00A06248" w:rsidRPr="00376243" w:rsidRDefault="00A06248" w:rsidP="00611C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3536" w:rsidRPr="00376243" w:rsidRDefault="00671095" w:rsidP="00611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6243">
        <w:rPr>
          <w:rFonts w:ascii="Times New Roman" w:hAnsi="Times New Roman" w:cs="Times New Roman"/>
          <w:b/>
          <w:i/>
          <w:sz w:val="24"/>
          <w:szCs w:val="24"/>
        </w:rPr>
        <w:t>Анализ бюджетных смет учреждений показал, что имеет место несоответствие финансирования, указанного в</w:t>
      </w:r>
      <w:r w:rsidR="0044308C" w:rsidRPr="00376243">
        <w:rPr>
          <w:rFonts w:ascii="Times New Roman" w:hAnsi="Times New Roman" w:cs="Times New Roman"/>
          <w:b/>
          <w:i/>
          <w:sz w:val="24"/>
          <w:szCs w:val="24"/>
        </w:rPr>
        <w:t xml:space="preserve"> проектах бюджетных смет</w:t>
      </w:r>
      <w:r w:rsidR="00260185" w:rsidRPr="00376243">
        <w:rPr>
          <w:rFonts w:ascii="Times New Roman" w:hAnsi="Times New Roman" w:cs="Times New Roman"/>
          <w:b/>
          <w:i/>
          <w:sz w:val="24"/>
          <w:szCs w:val="24"/>
        </w:rPr>
        <w:t xml:space="preserve"> некоторых </w:t>
      </w:r>
      <w:r w:rsidRPr="003762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E58BB" w:rsidRPr="00376243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44308C" w:rsidRPr="00376243">
        <w:rPr>
          <w:rFonts w:ascii="Times New Roman" w:hAnsi="Times New Roman" w:cs="Times New Roman"/>
          <w:b/>
          <w:i/>
          <w:sz w:val="24"/>
          <w:szCs w:val="24"/>
        </w:rPr>
        <w:t xml:space="preserve">чреждений, </w:t>
      </w:r>
      <w:r w:rsidRPr="00376243">
        <w:rPr>
          <w:rFonts w:ascii="Times New Roman" w:hAnsi="Times New Roman" w:cs="Times New Roman"/>
          <w:b/>
          <w:i/>
          <w:sz w:val="24"/>
          <w:szCs w:val="24"/>
        </w:rPr>
        <w:t xml:space="preserve">финансированию, </w:t>
      </w:r>
      <w:r w:rsidR="002E58BB" w:rsidRPr="00376243">
        <w:rPr>
          <w:rFonts w:ascii="Times New Roman" w:hAnsi="Times New Roman" w:cs="Times New Roman"/>
          <w:b/>
          <w:i/>
          <w:sz w:val="24"/>
          <w:szCs w:val="24"/>
        </w:rPr>
        <w:t>отраженному в проекте бюджета</w:t>
      </w:r>
      <w:r w:rsidR="0044308C" w:rsidRPr="0037624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C1262" w:rsidRPr="00376243" w:rsidRDefault="00BC1262" w:rsidP="00611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3536" w:rsidRPr="00376243" w:rsidRDefault="0044308C" w:rsidP="00611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lastRenderedPageBreak/>
        <w:t>Также н</w:t>
      </w:r>
      <w:r w:rsidR="00063536" w:rsidRPr="00376243">
        <w:rPr>
          <w:rFonts w:ascii="Times New Roman" w:hAnsi="Times New Roman" w:cs="Times New Roman"/>
          <w:sz w:val="24"/>
          <w:szCs w:val="24"/>
        </w:rPr>
        <w:t>а сегодняшний день остается актуальной проблема формирования муниципальных заданий.</w:t>
      </w:r>
    </w:p>
    <w:p w:rsidR="00063536" w:rsidRPr="00376243" w:rsidRDefault="00063536" w:rsidP="00611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Финансовое обеспечение деятельности учреждения должно напрямую зависеть от выполнения этим учреждением муниципального задания на оказание муниципальных услуг.</w:t>
      </w:r>
    </w:p>
    <w:p w:rsidR="00820D74" w:rsidRPr="00376243" w:rsidRDefault="00820D74" w:rsidP="00611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 xml:space="preserve">В соответствии с пунктом 2 статьи 69.2 </w:t>
      </w:r>
      <w:r w:rsidR="00365483" w:rsidRPr="00376243">
        <w:rPr>
          <w:rFonts w:ascii="Times New Roman" w:hAnsi="Times New Roman" w:cs="Times New Roman"/>
          <w:sz w:val="24"/>
          <w:szCs w:val="24"/>
        </w:rPr>
        <w:t xml:space="preserve">БК РФ </w:t>
      </w:r>
      <w:r w:rsidRPr="00376243">
        <w:rPr>
          <w:rFonts w:ascii="Times New Roman" w:hAnsi="Times New Roman" w:cs="Times New Roman"/>
          <w:sz w:val="24"/>
          <w:szCs w:val="24"/>
        </w:rPr>
        <w:t>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(выполнение работ), составлении бюджетной сметы казенного учреждения, а также для определения объема субсидий на выполнение муниципального задания бюджетным или автономным учреждением.</w:t>
      </w:r>
    </w:p>
    <w:p w:rsidR="00063536" w:rsidRPr="00376243" w:rsidRDefault="00063536" w:rsidP="00611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 xml:space="preserve">В ходе проведения контрольных </w:t>
      </w:r>
      <w:r w:rsidR="00820D74" w:rsidRPr="00376243">
        <w:rPr>
          <w:rFonts w:ascii="Times New Roman" w:hAnsi="Times New Roman" w:cs="Times New Roman"/>
          <w:sz w:val="24"/>
          <w:szCs w:val="24"/>
        </w:rPr>
        <w:t xml:space="preserve">и экспертно-аналитических мероприятий </w:t>
      </w:r>
      <w:r w:rsidRPr="00376243">
        <w:rPr>
          <w:rFonts w:ascii="Times New Roman" w:hAnsi="Times New Roman" w:cs="Times New Roman"/>
          <w:sz w:val="24"/>
          <w:szCs w:val="24"/>
        </w:rPr>
        <w:t xml:space="preserve">по проверке формирования муниципальных заданий, выявляются </w:t>
      </w:r>
      <w:r w:rsidR="00820D74" w:rsidRPr="00376243">
        <w:rPr>
          <w:rFonts w:ascii="Times New Roman" w:hAnsi="Times New Roman" w:cs="Times New Roman"/>
          <w:sz w:val="24"/>
          <w:szCs w:val="24"/>
        </w:rPr>
        <w:t>нарушения</w:t>
      </w:r>
      <w:r w:rsidRPr="00376243">
        <w:rPr>
          <w:rFonts w:ascii="Times New Roman" w:hAnsi="Times New Roman" w:cs="Times New Roman"/>
          <w:sz w:val="24"/>
          <w:szCs w:val="24"/>
        </w:rPr>
        <w:t>, главная причина которых заключается, прежде всего, в формальном подходе главных распорядителей бюджетных средств к его составлению. Проверки не подтверждают того, что муниципальные задания в учреждениях являются одним из инструментов повышения эффективности расходования бюджетных средств.</w:t>
      </w:r>
    </w:p>
    <w:p w:rsidR="00063536" w:rsidRPr="00376243" w:rsidRDefault="00063536" w:rsidP="00611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33AA" w:rsidRPr="00376243" w:rsidRDefault="00BE20AA" w:rsidP="00611C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6243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733AA" w:rsidRPr="00376243">
        <w:rPr>
          <w:rFonts w:ascii="Times New Roman" w:eastAsia="Times New Roman" w:hAnsi="Times New Roman" w:cs="Times New Roman"/>
          <w:b/>
          <w:sz w:val="28"/>
          <w:szCs w:val="28"/>
        </w:rPr>
        <w:t xml:space="preserve">.1. Оценка </w:t>
      </w:r>
      <w:r w:rsidR="00A733AA" w:rsidRPr="00376243">
        <w:rPr>
          <w:rFonts w:ascii="Times New Roman" w:hAnsi="Times New Roman" w:cs="Times New Roman"/>
          <w:b/>
          <w:sz w:val="28"/>
          <w:szCs w:val="28"/>
        </w:rPr>
        <w:t>ассигнований, запланированных на реализацию мероприятий  муниципальных программ</w:t>
      </w:r>
    </w:p>
    <w:p w:rsidR="00742466" w:rsidRPr="00376243" w:rsidRDefault="00742466" w:rsidP="00611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В соответствии со ст. 172 БК РФ в качестве основы расходной части бюджета используются муниципальные программы (проекты муниципальных программ, проекты изменений указанных программ).</w:t>
      </w:r>
    </w:p>
    <w:p w:rsidR="00742466" w:rsidRPr="00376243" w:rsidRDefault="00742466" w:rsidP="00611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В соответствии со ст. 179 БК РФ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образования.</w:t>
      </w:r>
    </w:p>
    <w:p w:rsidR="00742466" w:rsidRPr="00376243" w:rsidRDefault="00742466" w:rsidP="00611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 xml:space="preserve">К проекту бюджета предоставлены </w:t>
      </w:r>
      <w:r w:rsidR="00876010" w:rsidRPr="00376243">
        <w:rPr>
          <w:rFonts w:ascii="Times New Roman" w:hAnsi="Times New Roman" w:cs="Times New Roman"/>
          <w:sz w:val="24"/>
          <w:szCs w:val="24"/>
        </w:rPr>
        <w:t xml:space="preserve">паспорта </w:t>
      </w:r>
      <w:r w:rsidRPr="00376243">
        <w:rPr>
          <w:rFonts w:ascii="Times New Roman" w:hAnsi="Times New Roman" w:cs="Times New Roman"/>
          <w:sz w:val="24"/>
          <w:szCs w:val="24"/>
        </w:rPr>
        <w:t>проект</w:t>
      </w:r>
      <w:r w:rsidR="00876010" w:rsidRPr="00376243">
        <w:rPr>
          <w:rFonts w:ascii="Times New Roman" w:hAnsi="Times New Roman" w:cs="Times New Roman"/>
          <w:sz w:val="24"/>
          <w:szCs w:val="24"/>
        </w:rPr>
        <w:t xml:space="preserve">ов муниципальных </w:t>
      </w:r>
      <w:r w:rsidRPr="00376243">
        <w:rPr>
          <w:rFonts w:ascii="Times New Roman" w:hAnsi="Times New Roman" w:cs="Times New Roman"/>
          <w:sz w:val="24"/>
          <w:szCs w:val="24"/>
        </w:rPr>
        <w:t>программ.</w:t>
      </w:r>
    </w:p>
    <w:p w:rsidR="00A733AA" w:rsidRPr="00376243" w:rsidRDefault="00A733AA" w:rsidP="00611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243">
        <w:rPr>
          <w:rFonts w:ascii="Times New Roman" w:eastAsia="Times New Roman" w:hAnsi="Times New Roman" w:cs="Times New Roman"/>
          <w:sz w:val="24"/>
          <w:szCs w:val="24"/>
        </w:rPr>
        <w:t>В структуре планируемых на 20</w:t>
      </w:r>
      <w:r w:rsidR="00171887" w:rsidRPr="003762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260185" w:rsidRPr="0037624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 xml:space="preserve"> год расходов МО «Нерюнгринский район» основная доля расходов бюджета МО «Нерюнгринский район» </w:t>
      </w:r>
      <w:r w:rsidR="00C474E7" w:rsidRPr="00376243">
        <w:rPr>
          <w:rFonts w:ascii="Times New Roman" w:eastAsia="Times New Roman" w:hAnsi="Times New Roman" w:cs="Times New Roman"/>
          <w:sz w:val="24"/>
          <w:szCs w:val="24"/>
        </w:rPr>
        <w:t>(</w:t>
      </w:r>
      <w:r w:rsidR="00260185" w:rsidRPr="00376243">
        <w:rPr>
          <w:rFonts w:ascii="Times New Roman" w:eastAsia="Times New Roman" w:hAnsi="Times New Roman" w:cs="Times New Roman"/>
          <w:sz w:val="24"/>
          <w:szCs w:val="24"/>
        </w:rPr>
        <w:t>82</w:t>
      </w:r>
      <w:r w:rsidR="00B90214" w:rsidRPr="00376243">
        <w:rPr>
          <w:rFonts w:ascii="Times New Roman" w:eastAsia="Times New Roman" w:hAnsi="Times New Roman" w:cs="Times New Roman"/>
          <w:sz w:val="24"/>
          <w:szCs w:val="24"/>
        </w:rPr>
        <w:t>,</w:t>
      </w:r>
      <w:r w:rsidR="00260185" w:rsidRPr="00376243">
        <w:rPr>
          <w:rFonts w:ascii="Times New Roman" w:eastAsia="Times New Roman" w:hAnsi="Times New Roman" w:cs="Times New Roman"/>
          <w:sz w:val="24"/>
          <w:szCs w:val="24"/>
        </w:rPr>
        <w:t>0</w:t>
      </w:r>
      <w:r w:rsidR="00C474E7" w:rsidRPr="00376243">
        <w:rPr>
          <w:rFonts w:ascii="Times New Roman" w:eastAsia="Times New Roman" w:hAnsi="Times New Roman" w:cs="Times New Roman"/>
          <w:sz w:val="24"/>
          <w:szCs w:val="24"/>
        </w:rPr>
        <w:t xml:space="preserve">%) 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 xml:space="preserve">приходится на реализацию (выполнение) муниципальных программ. </w:t>
      </w:r>
    </w:p>
    <w:p w:rsidR="00EA02F0" w:rsidRPr="00376243" w:rsidRDefault="00EA02F0" w:rsidP="00611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243">
        <w:rPr>
          <w:rFonts w:ascii="Times New Roman" w:eastAsia="Times New Roman" w:hAnsi="Times New Roman" w:cs="Times New Roman"/>
          <w:sz w:val="24"/>
          <w:szCs w:val="24"/>
        </w:rPr>
        <w:t>В Контрольно-счетную палату МО «Нерюнгринский район» предоставлены паспорта 20 муниципальных программ.</w:t>
      </w:r>
    </w:p>
    <w:p w:rsidR="00A00167" w:rsidRPr="00376243" w:rsidRDefault="00701F7A" w:rsidP="00611C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2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733AA" w:rsidRPr="00376243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282948" w:rsidRPr="003762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260185" w:rsidRPr="00376243">
        <w:rPr>
          <w:rFonts w:ascii="Times New Roman" w:eastAsia="Times New Roman" w:hAnsi="Times New Roman" w:cs="Times New Roman"/>
          <w:sz w:val="24"/>
          <w:szCs w:val="24"/>
        </w:rPr>
        <w:t>4</w:t>
      </w:r>
      <w:r w:rsidR="00A733AA" w:rsidRPr="00376243">
        <w:rPr>
          <w:rFonts w:ascii="Times New Roman" w:eastAsia="Times New Roman" w:hAnsi="Times New Roman" w:cs="Times New Roman"/>
          <w:sz w:val="24"/>
          <w:szCs w:val="24"/>
        </w:rPr>
        <w:t xml:space="preserve"> году предусмотрено финансирование 1</w:t>
      </w:r>
      <w:r w:rsidR="008100A4" w:rsidRPr="00376243">
        <w:rPr>
          <w:rFonts w:ascii="Times New Roman" w:eastAsia="Times New Roman" w:hAnsi="Times New Roman" w:cs="Times New Roman"/>
          <w:sz w:val="24"/>
          <w:szCs w:val="24"/>
        </w:rPr>
        <w:t>9</w:t>
      </w:r>
      <w:r w:rsidR="00A733AA" w:rsidRPr="00376243">
        <w:rPr>
          <w:rFonts w:ascii="Times New Roman" w:eastAsia="Times New Roman" w:hAnsi="Times New Roman" w:cs="Times New Roman"/>
          <w:sz w:val="24"/>
          <w:szCs w:val="24"/>
        </w:rPr>
        <w:t>-ти муниципальных программ. В соответствии с приоритетами, определенными бюджетной политикой муниципального образования, согласно предоставленной структуре и динамике более поло</w:t>
      </w:r>
      <w:r w:rsidR="00C70FF6" w:rsidRPr="00376243">
        <w:rPr>
          <w:rFonts w:ascii="Times New Roman" w:eastAsia="Times New Roman" w:hAnsi="Times New Roman" w:cs="Times New Roman"/>
          <w:sz w:val="24"/>
          <w:szCs w:val="24"/>
        </w:rPr>
        <w:t>вины программных расходов в 20</w:t>
      </w:r>
      <w:r w:rsidR="00282948" w:rsidRPr="003762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260185" w:rsidRPr="00376243">
        <w:rPr>
          <w:rFonts w:ascii="Times New Roman" w:eastAsia="Times New Roman" w:hAnsi="Times New Roman" w:cs="Times New Roman"/>
          <w:sz w:val="24"/>
          <w:szCs w:val="24"/>
        </w:rPr>
        <w:t>4</w:t>
      </w:r>
      <w:r w:rsidR="00A733AA" w:rsidRPr="00376243">
        <w:rPr>
          <w:rFonts w:ascii="Times New Roman" w:eastAsia="Times New Roman" w:hAnsi="Times New Roman" w:cs="Times New Roman"/>
          <w:sz w:val="24"/>
          <w:szCs w:val="24"/>
        </w:rPr>
        <w:t xml:space="preserve"> году, как и прежде, будут направлены на развитие системы образования и социально-культурную сферу. </w:t>
      </w:r>
    </w:p>
    <w:p w:rsidR="00A733AA" w:rsidRPr="00376243" w:rsidRDefault="00A733AA" w:rsidP="00611C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243">
        <w:rPr>
          <w:rFonts w:ascii="Times New Roman" w:eastAsia="Times New Roman" w:hAnsi="Times New Roman" w:cs="Times New Roman"/>
          <w:sz w:val="24"/>
          <w:szCs w:val="24"/>
        </w:rPr>
        <w:t xml:space="preserve">Далее рассматриваются программные расходы в разрезе </w:t>
      </w:r>
      <w:r w:rsidR="00D0484F" w:rsidRPr="00376243"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финансирования муниципальных программ в проекте бюджета  </w:t>
      </w:r>
      <w:r w:rsidR="004F40DC" w:rsidRPr="00376243">
        <w:rPr>
          <w:rFonts w:ascii="Times New Roman" w:eastAsia="Times New Roman" w:hAnsi="Times New Roman" w:cs="Times New Roman"/>
          <w:sz w:val="24"/>
          <w:szCs w:val="24"/>
        </w:rPr>
        <w:t>на 20</w:t>
      </w:r>
      <w:r w:rsidR="00282948" w:rsidRPr="003762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260185" w:rsidRPr="00376243">
        <w:rPr>
          <w:rFonts w:ascii="Times New Roman" w:eastAsia="Times New Roman" w:hAnsi="Times New Roman" w:cs="Times New Roman"/>
          <w:sz w:val="24"/>
          <w:szCs w:val="24"/>
        </w:rPr>
        <w:t>4</w:t>
      </w:r>
      <w:r w:rsidR="004F40DC" w:rsidRPr="00376243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D0484F" w:rsidRPr="00376243">
        <w:rPr>
          <w:rFonts w:ascii="Times New Roman" w:eastAsia="Times New Roman" w:hAnsi="Times New Roman" w:cs="Times New Roman"/>
          <w:sz w:val="24"/>
          <w:szCs w:val="24"/>
        </w:rPr>
        <w:t xml:space="preserve">относительно </w:t>
      </w:r>
      <w:r w:rsidR="004F40DC" w:rsidRPr="00376243">
        <w:rPr>
          <w:rFonts w:ascii="Times New Roman" w:eastAsia="Times New Roman" w:hAnsi="Times New Roman" w:cs="Times New Roman"/>
          <w:sz w:val="24"/>
          <w:szCs w:val="24"/>
        </w:rPr>
        <w:t>финансирования, предусмотренного паспортами муниципальных программ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C7E38" w:rsidRPr="00376243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предоставленных к проекту бюджета, 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>данные приведены в таблице:</w:t>
      </w:r>
    </w:p>
    <w:p w:rsidR="00FE4BA1" w:rsidRPr="00376243" w:rsidRDefault="00FE4BA1" w:rsidP="00611C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1276"/>
        <w:gridCol w:w="1275"/>
        <w:gridCol w:w="1276"/>
        <w:gridCol w:w="992"/>
        <w:gridCol w:w="993"/>
        <w:gridCol w:w="1134"/>
      </w:tblGrid>
      <w:tr w:rsidR="00E17AC6" w:rsidRPr="00376243" w:rsidTr="003B761E">
        <w:trPr>
          <w:trHeight w:val="1488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C6" w:rsidRPr="00376243" w:rsidRDefault="00E17AC6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C6" w:rsidRPr="00376243" w:rsidRDefault="00E17AC6" w:rsidP="00A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Уточненный бюджет 202</w:t>
            </w:r>
            <w:r w:rsidR="00A905CB"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года, тыс. </w:t>
            </w:r>
            <w:r w:rsidR="007D652C"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C6" w:rsidRPr="00376243" w:rsidRDefault="00E17AC6" w:rsidP="00A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проекте бюджета сумма на 202</w:t>
            </w:r>
            <w:r w:rsidR="00A905CB"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год, тыс. </w:t>
            </w:r>
            <w:r w:rsidR="007D652C"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AC6" w:rsidRPr="00376243" w:rsidRDefault="00E17AC6" w:rsidP="00A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по паспорту программы на 202</w:t>
            </w:r>
            <w:r w:rsidR="00A905CB"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год, предоставленному к проекту бюджета, тыс. рублей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AC6" w:rsidRPr="00376243" w:rsidRDefault="00E17AC6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Несоответствие паспорта программы проекту бюджета, %%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C6" w:rsidRPr="00376243" w:rsidRDefault="00E17AC6" w:rsidP="00A9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проекте бюджета на 202</w:t>
            </w:r>
            <w:r w:rsidR="00A905CB"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  относительно 202</w:t>
            </w:r>
            <w:r w:rsidR="00A905CB"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года, %</w:t>
            </w:r>
          </w:p>
        </w:tc>
      </w:tr>
      <w:tr w:rsidR="003B761E" w:rsidRPr="00376243" w:rsidTr="003B761E">
        <w:trPr>
          <w:trHeight w:val="670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761E" w:rsidRPr="00376243" w:rsidRDefault="003B761E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761E" w:rsidRPr="00376243" w:rsidRDefault="003B761E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B761E" w:rsidRPr="00376243" w:rsidRDefault="003B761E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61E" w:rsidRPr="00376243" w:rsidRDefault="003B761E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B761E" w:rsidRPr="00376243" w:rsidRDefault="003B761E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интенсивный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761E" w:rsidRPr="00376243" w:rsidRDefault="003B761E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761E" w:rsidRPr="00376243" w:rsidRDefault="003B761E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интенсивный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61E" w:rsidRPr="00376243" w:rsidRDefault="003B761E" w:rsidP="0061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15CD" w:rsidRPr="00376243" w:rsidTr="00DB15CD">
        <w:trPr>
          <w:trHeight w:val="64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5CD" w:rsidRPr="00376243" w:rsidRDefault="00DB15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Муниципальные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5CD" w:rsidRPr="00376243" w:rsidRDefault="00DB1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/>
                <w:sz w:val="20"/>
                <w:szCs w:val="20"/>
              </w:rPr>
              <w:t>2 581 942,7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5CD" w:rsidRPr="00376243" w:rsidRDefault="00DB1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/>
                <w:sz w:val="20"/>
                <w:szCs w:val="20"/>
              </w:rPr>
              <w:t>2 104 455,30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5CD" w:rsidRPr="00376243" w:rsidRDefault="00DB1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/>
                <w:sz w:val="20"/>
                <w:szCs w:val="20"/>
              </w:rPr>
              <w:t>1 721 229,20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5CD" w:rsidRPr="00376243" w:rsidRDefault="00DB1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/>
                <w:sz w:val="20"/>
                <w:szCs w:val="20"/>
              </w:rPr>
              <w:t>2 362 725,86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5CD" w:rsidRPr="00376243" w:rsidRDefault="00DB1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/>
                <w:sz w:val="20"/>
                <w:szCs w:val="20"/>
              </w:rPr>
              <w:t>122,26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5CD" w:rsidRPr="00376243" w:rsidRDefault="00DB1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/>
                <w:sz w:val="20"/>
                <w:szCs w:val="20"/>
              </w:rPr>
              <w:t>89,07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15CD" w:rsidRPr="00376243" w:rsidRDefault="00DB1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243">
              <w:rPr>
                <w:rFonts w:ascii="Times New Roman" w:hAnsi="Times New Roman" w:cs="Times New Roman"/>
                <w:b/>
                <w:sz w:val="20"/>
                <w:szCs w:val="20"/>
              </w:rPr>
              <w:t>81,5</w:t>
            </w:r>
          </w:p>
        </w:tc>
      </w:tr>
      <w:tr w:rsidR="00DB15CD" w:rsidRPr="00376243" w:rsidTr="00DB15CD">
        <w:trPr>
          <w:trHeight w:val="8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«Развитие системы образования Нерюнгринского района на 2021-2026 годы»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1 651 132,7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1 332 089,40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1 121 567,20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1 488 210,60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118,77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80,7</w:t>
            </w:r>
          </w:p>
        </w:tc>
      </w:tr>
      <w:tr w:rsidR="00DB15CD" w:rsidRPr="00376243" w:rsidTr="00DB15CD">
        <w:trPr>
          <w:trHeight w:val="123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«Социально-культурная деятельность учреждений культуры Нерюнгринского района на 2021-2026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329 103,2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329 630,2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258 980,2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361 437,2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127,28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</w:tc>
      </w:tr>
      <w:tr w:rsidR="00DB15CD" w:rsidRPr="00376243" w:rsidTr="00DB15CD">
        <w:trPr>
          <w:trHeight w:val="12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«Развитие субъектов малого и среднего предпринимательства в муниципальном образовании «Нерюнгринский район» на 2021-2026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100,1</w:t>
            </w:r>
          </w:p>
        </w:tc>
      </w:tr>
      <w:tr w:rsidR="00DB15CD" w:rsidRPr="00376243" w:rsidTr="00DB15CD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«Развитие агропромышленного комплекса в Нерюнгринском районе на 2021-2026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9 276,3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DB15CD" w:rsidRPr="00376243" w:rsidTr="00DB15CD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«Повышение безопасности дорожного движения на межселенных автодорогах Нерюнгринского района на 2021-2026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105 466,0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65 496,0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120 245,4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62,1</w:t>
            </w:r>
          </w:p>
        </w:tc>
      </w:tr>
      <w:tr w:rsidR="00DB15CD" w:rsidRPr="00376243" w:rsidTr="00DB15CD">
        <w:trPr>
          <w:trHeight w:val="171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«Энергоресурсосбережение и повышение энергетической эффективности муниципального образования «Нерюнгринский район» на 2021-2026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</w:tr>
      <w:tr w:rsidR="00DB15CD" w:rsidRPr="00376243" w:rsidTr="00DB15CD">
        <w:trPr>
          <w:trHeight w:val="15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«Благоустройство и содержание межпоселенческих мест захоронения Нерюнгринского района (городское кладбище)  на 2021-2026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</w:tc>
      </w:tr>
      <w:tr w:rsidR="00DB15CD" w:rsidRPr="00376243" w:rsidTr="00DB15CD">
        <w:trPr>
          <w:trHeight w:val="12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«Охрана окружающей среды и природных ресурсов  Нерюнгринского района на 2021-2026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84 986,4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34 350,2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34 350,2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214,87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40,4</w:t>
            </w:r>
          </w:p>
        </w:tc>
      </w:tr>
      <w:tr w:rsidR="00DB15CD" w:rsidRPr="00376243" w:rsidTr="00DB15CD">
        <w:trPr>
          <w:trHeight w:val="13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«Профилактика правонарушений и укрепление правопорядка в Нерюнгринском районе на 2021-2026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106,4</w:t>
            </w:r>
          </w:p>
        </w:tc>
      </w:tr>
      <w:tr w:rsidR="00DB15CD" w:rsidRPr="00376243" w:rsidTr="00DB15CD">
        <w:trPr>
          <w:trHeight w:val="17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МП «Профилактика экстремизма и терроризма на территории муниципального образования  «Нерюнгринский район» на  2021-2026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32,2</w:t>
            </w:r>
          </w:p>
        </w:tc>
      </w:tr>
      <w:tr w:rsidR="00DB15CD" w:rsidRPr="00376243" w:rsidTr="00DB15CD">
        <w:trPr>
          <w:trHeight w:val="12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«Защита населения и территорий Нерюнгринского района от чрезвычайных ситуаций природного и техногенного характера на 2021-2026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174,01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</w:tr>
      <w:tr w:rsidR="00DB15CD" w:rsidRPr="00376243" w:rsidTr="00DB15CD">
        <w:trPr>
          <w:trHeight w:val="20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«Реализация муниципальной молодежной политики в Нерюнгринском районе на 2021 -2026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102,5</w:t>
            </w:r>
          </w:p>
        </w:tc>
      </w:tr>
      <w:tr w:rsidR="00DB15CD" w:rsidRPr="00376243" w:rsidTr="00DB15CD">
        <w:trPr>
          <w:trHeight w:val="11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«Развитие физической культуры и спорта в МО «Нерюнгринский район» на 2021-2026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181 372,7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143 347,7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115 839,1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156 325,5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123,75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79,0</w:t>
            </w:r>
          </w:p>
        </w:tc>
      </w:tr>
      <w:tr w:rsidR="00DB15CD" w:rsidRPr="00376243" w:rsidTr="00DB15CD">
        <w:trPr>
          <w:trHeight w:val="11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«Реализация отдельных направлений социальной политики в Нерюнгринском районе на 2021-2026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25 709,3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131,98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134,7</w:t>
            </w:r>
          </w:p>
        </w:tc>
      </w:tr>
      <w:tr w:rsidR="00DB15CD" w:rsidRPr="00376243" w:rsidTr="00DB15CD">
        <w:trPr>
          <w:trHeight w:val="12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«Обеспечение жильем молодых семей Нерюнгринского района на 2021-2026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18 772,3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18 772,3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159,79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159,6</w:t>
            </w:r>
          </w:p>
        </w:tc>
      </w:tr>
      <w:tr w:rsidR="00DB15CD" w:rsidRPr="00376243" w:rsidTr="00DB15CD">
        <w:trPr>
          <w:trHeight w:val="14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«Управление муниципальной собственностью муниципального образования «Нерюнгринский район» на 2021-2026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141 517,5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90 820,5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57 390,4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91 676,0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158,25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</w:t>
            </w:r>
          </w:p>
        </w:tc>
      </w:tr>
      <w:tr w:rsidR="00DB15CD" w:rsidRPr="00376243" w:rsidTr="00DB15CD">
        <w:trPr>
          <w:trHeight w:val="13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«Развитие архивного дела в муниципальном образовании «Нерюнгринский район» на 2021-2026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9 487,1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109,70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</w:tr>
      <w:tr w:rsidR="00DB15CD" w:rsidRPr="00376243" w:rsidTr="00DB15CD">
        <w:trPr>
          <w:trHeight w:val="11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«Развитие муниципальной службы  в муниципальном образовании «Нерюнгринский район» на 2021 – 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DB15CD" w:rsidRPr="00376243" w:rsidTr="00DB15CD">
        <w:trPr>
          <w:trHeight w:val="15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«Обеспечение жильем медицинских работников и работников сферы образования Нерюнгринского района на 2022 – 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20 465,1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15CD" w:rsidRPr="00376243" w:rsidRDefault="00DB15CD" w:rsidP="00DB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189,2</w:t>
            </w:r>
          </w:p>
        </w:tc>
      </w:tr>
    </w:tbl>
    <w:p w:rsidR="00DB15CD" w:rsidRPr="00376243" w:rsidRDefault="00DB15CD" w:rsidP="00611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794A" w:rsidRPr="00376243" w:rsidRDefault="00D1794A" w:rsidP="00611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 xml:space="preserve">Следует отметить, что при анализе муниципальных программ установлено отклонение </w:t>
      </w:r>
      <w:r w:rsidR="0066518B" w:rsidRPr="00376243">
        <w:rPr>
          <w:rFonts w:ascii="Times New Roman" w:hAnsi="Times New Roman" w:cs="Times New Roman"/>
          <w:sz w:val="24"/>
          <w:szCs w:val="24"/>
        </w:rPr>
        <w:t xml:space="preserve">объемов финансирования, </w:t>
      </w:r>
      <w:r w:rsidRPr="00376243">
        <w:rPr>
          <w:rFonts w:ascii="Times New Roman" w:hAnsi="Times New Roman" w:cs="Times New Roman"/>
          <w:sz w:val="24"/>
          <w:szCs w:val="24"/>
        </w:rPr>
        <w:t>предусмотренных паспорт</w:t>
      </w:r>
      <w:r w:rsidR="00F71435" w:rsidRPr="00376243">
        <w:rPr>
          <w:rFonts w:ascii="Times New Roman" w:hAnsi="Times New Roman" w:cs="Times New Roman"/>
          <w:sz w:val="24"/>
          <w:szCs w:val="24"/>
        </w:rPr>
        <w:t>ами</w:t>
      </w:r>
      <w:r w:rsidRPr="00376243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66518B" w:rsidRPr="00376243">
        <w:rPr>
          <w:rFonts w:ascii="Times New Roman" w:hAnsi="Times New Roman" w:cs="Times New Roman"/>
          <w:sz w:val="24"/>
          <w:szCs w:val="24"/>
        </w:rPr>
        <w:t>,</w:t>
      </w:r>
      <w:r w:rsidRPr="00376243">
        <w:rPr>
          <w:rFonts w:ascii="Times New Roman" w:hAnsi="Times New Roman" w:cs="Times New Roman"/>
          <w:sz w:val="24"/>
          <w:szCs w:val="24"/>
        </w:rPr>
        <w:t xml:space="preserve"> от объемов, предлагаемых к утверждению проектом бюджета на 20</w:t>
      </w:r>
      <w:r w:rsidR="000143FB" w:rsidRPr="00376243">
        <w:rPr>
          <w:rFonts w:ascii="Times New Roman" w:hAnsi="Times New Roman" w:cs="Times New Roman"/>
          <w:sz w:val="24"/>
          <w:szCs w:val="24"/>
        </w:rPr>
        <w:t>2</w:t>
      </w:r>
      <w:r w:rsidR="00EF6ADA" w:rsidRPr="00376243">
        <w:rPr>
          <w:rFonts w:ascii="Times New Roman" w:hAnsi="Times New Roman" w:cs="Times New Roman"/>
          <w:sz w:val="24"/>
          <w:szCs w:val="24"/>
        </w:rPr>
        <w:t>4</w:t>
      </w:r>
      <w:r w:rsidR="004C23B3" w:rsidRPr="00376243">
        <w:rPr>
          <w:rFonts w:ascii="Times New Roman" w:hAnsi="Times New Roman" w:cs="Times New Roman"/>
          <w:sz w:val="24"/>
          <w:szCs w:val="24"/>
        </w:rPr>
        <w:t>-202</w:t>
      </w:r>
      <w:r w:rsidR="00EF6ADA" w:rsidRPr="00376243">
        <w:rPr>
          <w:rFonts w:ascii="Times New Roman" w:hAnsi="Times New Roman" w:cs="Times New Roman"/>
          <w:sz w:val="24"/>
          <w:szCs w:val="24"/>
        </w:rPr>
        <w:t>6</w:t>
      </w:r>
      <w:r w:rsidRPr="00376243">
        <w:rPr>
          <w:rFonts w:ascii="Times New Roman" w:hAnsi="Times New Roman" w:cs="Times New Roman"/>
          <w:sz w:val="24"/>
          <w:szCs w:val="24"/>
        </w:rPr>
        <w:t xml:space="preserve"> год</w:t>
      </w:r>
      <w:r w:rsidR="004C23B3" w:rsidRPr="00376243">
        <w:rPr>
          <w:rFonts w:ascii="Times New Roman" w:hAnsi="Times New Roman" w:cs="Times New Roman"/>
          <w:sz w:val="24"/>
          <w:szCs w:val="24"/>
        </w:rPr>
        <w:t>ы</w:t>
      </w:r>
      <w:r w:rsidRPr="00376243">
        <w:rPr>
          <w:rFonts w:ascii="Times New Roman" w:hAnsi="Times New Roman" w:cs="Times New Roman"/>
          <w:sz w:val="24"/>
          <w:szCs w:val="24"/>
        </w:rPr>
        <w:t>.</w:t>
      </w:r>
    </w:p>
    <w:p w:rsidR="000E249F" w:rsidRPr="00376243" w:rsidRDefault="00A733AA" w:rsidP="00611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243">
        <w:rPr>
          <w:rFonts w:ascii="Times New Roman" w:eastAsia="Times New Roman" w:hAnsi="Times New Roman" w:cs="Times New Roman"/>
          <w:sz w:val="24"/>
          <w:szCs w:val="24"/>
        </w:rPr>
        <w:t>Как видно из анализа по ряду программ произошло снижение</w:t>
      </w:r>
      <w:r w:rsidR="004C23B3" w:rsidRPr="00376243">
        <w:rPr>
          <w:rFonts w:ascii="Times New Roman" w:eastAsia="Times New Roman" w:hAnsi="Times New Roman" w:cs="Times New Roman"/>
          <w:sz w:val="24"/>
          <w:szCs w:val="24"/>
        </w:rPr>
        <w:t xml:space="preserve">, а по ряду программ превышение 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 xml:space="preserve"> по отношению к </w:t>
      </w:r>
      <w:r w:rsidR="004C23B3" w:rsidRPr="00376243">
        <w:rPr>
          <w:rFonts w:ascii="Times New Roman" w:eastAsia="Times New Roman" w:hAnsi="Times New Roman" w:cs="Times New Roman"/>
          <w:sz w:val="24"/>
          <w:szCs w:val="24"/>
        </w:rPr>
        <w:t>уточненному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 xml:space="preserve"> бюджет</w:t>
      </w:r>
      <w:r w:rsidR="004C23B3" w:rsidRPr="00376243">
        <w:rPr>
          <w:rFonts w:ascii="Times New Roman" w:eastAsia="Times New Roman" w:hAnsi="Times New Roman" w:cs="Times New Roman"/>
          <w:sz w:val="24"/>
          <w:szCs w:val="24"/>
        </w:rPr>
        <w:t>у на 202</w:t>
      </w:r>
      <w:r w:rsidR="00EF6ADA" w:rsidRPr="00376243">
        <w:rPr>
          <w:rFonts w:ascii="Times New Roman" w:eastAsia="Times New Roman" w:hAnsi="Times New Roman" w:cs="Times New Roman"/>
          <w:sz w:val="24"/>
          <w:szCs w:val="24"/>
        </w:rPr>
        <w:t>3</w:t>
      </w:r>
      <w:r w:rsidR="004C23B3" w:rsidRPr="00376243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 xml:space="preserve"> МО «Нерюнгринский район». </w:t>
      </w:r>
    </w:p>
    <w:p w:rsidR="0051635C" w:rsidRPr="00376243" w:rsidRDefault="00FF6FCC" w:rsidP="00611C3A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24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F6ADA" w:rsidRPr="00376243" w:rsidRDefault="00E5625F" w:rsidP="00611C3A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6243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AA710E" w:rsidRPr="00376243">
        <w:rPr>
          <w:rFonts w:ascii="Times New Roman" w:eastAsia="Times New Roman" w:hAnsi="Times New Roman" w:cs="Times New Roman"/>
          <w:i/>
          <w:sz w:val="24"/>
          <w:szCs w:val="24"/>
        </w:rPr>
        <w:t>Анализ финансово-экономических обоснований к м</w:t>
      </w:r>
      <w:r w:rsidR="002C7E38" w:rsidRPr="00376243">
        <w:rPr>
          <w:rFonts w:ascii="Times New Roman" w:eastAsia="Times New Roman" w:hAnsi="Times New Roman" w:cs="Times New Roman"/>
          <w:i/>
          <w:sz w:val="24"/>
          <w:szCs w:val="24"/>
        </w:rPr>
        <w:t>униципальным программам показал, что к муниципальн</w:t>
      </w:r>
      <w:r w:rsidR="00D245B5" w:rsidRPr="00376243">
        <w:rPr>
          <w:rFonts w:ascii="Times New Roman" w:eastAsia="Times New Roman" w:hAnsi="Times New Roman" w:cs="Times New Roman"/>
          <w:i/>
          <w:sz w:val="24"/>
          <w:szCs w:val="24"/>
        </w:rPr>
        <w:t xml:space="preserve">ой «Социально-культурная деятельность учреждений культуры Нерюнгринского района на 2021-2026 годы» </w:t>
      </w:r>
      <w:r w:rsidR="002C7E38" w:rsidRPr="00376243">
        <w:rPr>
          <w:rFonts w:ascii="Times New Roman" w:eastAsia="Times New Roman" w:hAnsi="Times New Roman" w:cs="Times New Roman"/>
          <w:i/>
          <w:sz w:val="24"/>
          <w:szCs w:val="24"/>
        </w:rPr>
        <w:t xml:space="preserve">финансово-экономические обоснования </w:t>
      </w:r>
      <w:r w:rsidR="00D245B5" w:rsidRPr="00376243">
        <w:rPr>
          <w:rFonts w:ascii="Times New Roman" w:eastAsia="Times New Roman" w:hAnsi="Times New Roman" w:cs="Times New Roman"/>
          <w:i/>
          <w:sz w:val="24"/>
          <w:szCs w:val="24"/>
        </w:rPr>
        <w:t>предоставлены не в полном объеме</w:t>
      </w:r>
      <w:r w:rsidR="00EF6ADA" w:rsidRPr="0037624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4C23B3" w:rsidRPr="00376243" w:rsidRDefault="00087FB5" w:rsidP="00611C3A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376243">
        <w:rPr>
          <w:rFonts w:ascii="Times New Roman" w:eastAsia="Times New Roman" w:hAnsi="Times New Roman" w:cs="Times New Roman"/>
          <w:sz w:val="24"/>
          <w:szCs w:val="24"/>
        </w:rPr>
        <w:tab/>
      </w:r>
      <w:r w:rsidR="004C23B3" w:rsidRPr="003762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В результате этого провести </w:t>
      </w:r>
      <w:r w:rsidR="00EF6ADA" w:rsidRPr="003762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достоверный </w:t>
      </w:r>
      <w:r w:rsidR="004C23B3" w:rsidRPr="003762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анализ обоснованности финансово-экономических обоснований не представляется возможным.</w:t>
      </w:r>
    </w:p>
    <w:p w:rsidR="00087FB5" w:rsidRPr="00376243" w:rsidRDefault="00087FB5" w:rsidP="00611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55A7" w:rsidRPr="00376243" w:rsidRDefault="00A733AA" w:rsidP="00611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Снижение объема финансирования муниципальных программ муниципального образования «Нерюнгринский район» в проекте бюджета Нерюнгринского района на 20</w:t>
      </w:r>
      <w:r w:rsidR="000143FB" w:rsidRPr="00376243">
        <w:rPr>
          <w:rFonts w:ascii="Times New Roman" w:hAnsi="Times New Roman" w:cs="Times New Roman"/>
          <w:sz w:val="24"/>
          <w:szCs w:val="24"/>
        </w:rPr>
        <w:t>2</w:t>
      </w:r>
      <w:r w:rsidR="00365640" w:rsidRPr="00376243">
        <w:rPr>
          <w:rFonts w:ascii="Times New Roman" w:hAnsi="Times New Roman" w:cs="Times New Roman"/>
          <w:sz w:val="24"/>
          <w:szCs w:val="24"/>
        </w:rPr>
        <w:t>4</w:t>
      </w:r>
      <w:r w:rsidR="009B07E2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>год по отношению к уточненному бюджету Нерюнгринского района за 20</w:t>
      </w:r>
      <w:r w:rsidR="00D2603D" w:rsidRPr="00376243">
        <w:rPr>
          <w:rFonts w:ascii="Times New Roman" w:hAnsi="Times New Roman" w:cs="Times New Roman"/>
          <w:sz w:val="24"/>
          <w:szCs w:val="24"/>
        </w:rPr>
        <w:t>2</w:t>
      </w:r>
      <w:r w:rsidR="00365640" w:rsidRPr="00376243">
        <w:rPr>
          <w:rFonts w:ascii="Times New Roman" w:hAnsi="Times New Roman" w:cs="Times New Roman"/>
          <w:sz w:val="24"/>
          <w:szCs w:val="24"/>
        </w:rPr>
        <w:t>3</w:t>
      </w:r>
      <w:r w:rsidRPr="00376243">
        <w:rPr>
          <w:rFonts w:ascii="Times New Roman" w:hAnsi="Times New Roman" w:cs="Times New Roman"/>
          <w:sz w:val="24"/>
          <w:szCs w:val="24"/>
        </w:rPr>
        <w:t xml:space="preserve"> год связано с тем, что на данном этапе не определен конкретный объем доходной части проекта бюджета Нерюнгринского района на 20</w:t>
      </w:r>
      <w:r w:rsidR="000143FB" w:rsidRPr="00376243">
        <w:rPr>
          <w:rFonts w:ascii="Times New Roman" w:hAnsi="Times New Roman" w:cs="Times New Roman"/>
          <w:sz w:val="24"/>
          <w:szCs w:val="24"/>
        </w:rPr>
        <w:t>2</w:t>
      </w:r>
      <w:r w:rsidR="00F43726" w:rsidRPr="00376243">
        <w:rPr>
          <w:rFonts w:ascii="Times New Roman" w:hAnsi="Times New Roman" w:cs="Times New Roman"/>
          <w:sz w:val="24"/>
          <w:szCs w:val="24"/>
        </w:rPr>
        <w:t>3</w:t>
      </w:r>
      <w:r w:rsidRPr="00376243">
        <w:rPr>
          <w:rFonts w:ascii="Times New Roman" w:hAnsi="Times New Roman" w:cs="Times New Roman"/>
          <w:sz w:val="24"/>
          <w:szCs w:val="24"/>
        </w:rPr>
        <w:t xml:space="preserve"> год</w:t>
      </w:r>
      <w:r w:rsidR="00D0484F" w:rsidRPr="00376243">
        <w:rPr>
          <w:rFonts w:ascii="Times New Roman" w:hAnsi="Times New Roman" w:cs="Times New Roman"/>
          <w:sz w:val="24"/>
          <w:szCs w:val="24"/>
        </w:rPr>
        <w:t xml:space="preserve"> в части безвозмездных поступлений (субсидий, субвенций, дотаций).</w:t>
      </w:r>
    </w:p>
    <w:p w:rsidR="00F63620" w:rsidRPr="00376243" w:rsidRDefault="00F63620" w:rsidP="00611C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6243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Анализ показал, что имеет место несоответствие значений показателей, установленных в  паспортах муниципальных программ и  в документах стратегического планирования, утвержденных </w:t>
      </w:r>
      <w:r w:rsidRPr="00376243">
        <w:rPr>
          <w:rStyle w:val="markedcontent"/>
          <w:rFonts w:ascii="Times New Roman" w:hAnsi="Times New Roman" w:cs="Times New Roman"/>
          <w:sz w:val="24"/>
          <w:szCs w:val="24"/>
        </w:rPr>
        <w:t>р</w:t>
      </w:r>
      <w:r w:rsidRPr="00376243">
        <w:rPr>
          <w:rStyle w:val="afe"/>
          <w:rFonts w:ascii="Times New Roman" w:hAnsi="Times New Roman" w:cs="Times New Roman"/>
          <w:sz w:val="24"/>
          <w:szCs w:val="24"/>
        </w:rPr>
        <w:t>ешением</w:t>
      </w:r>
      <w:r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Style w:val="afe"/>
          <w:rFonts w:ascii="Times New Roman" w:hAnsi="Times New Roman" w:cs="Times New Roman"/>
          <w:sz w:val="24"/>
          <w:szCs w:val="24"/>
        </w:rPr>
        <w:t>43</w:t>
      </w:r>
      <w:r w:rsidRPr="00376243">
        <w:rPr>
          <w:rFonts w:ascii="Times New Roman" w:hAnsi="Times New Roman" w:cs="Times New Roman"/>
          <w:sz w:val="24"/>
          <w:szCs w:val="24"/>
        </w:rPr>
        <w:t>-</w:t>
      </w:r>
      <w:r w:rsidRPr="00376243">
        <w:rPr>
          <w:rStyle w:val="afe"/>
          <w:rFonts w:ascii="Times New Roman" w:hAnsi="Times New Roman" w:cs="Times New Roman"/>
          <w:sz w:val="24"/>
          <w:szCs w:val="24"/>
        </w:rPr>
        <w:t>й</w:t>
      </w:r>
      <w:r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Style w:val="afe"/>
          <w:rFonts w:ascii="Times New Roman" w:hAnsi="Times New Roman" w:cs="Times New Roman"/>
          <w:sz w:val="24"/>
          <w:szCs w:val="24"/>
        </w:rPr>
        <w:t>сессии</w:t>
      </w:r>
      <w:r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Style w:val="afe"/>
          <w:rFonts w:ascii="Times New Roman" w:hAnsi="Times New Roman" w:cs="Times New Roman"/>
          <w:sz w:val="24"/>
          <w:szCs w:val="24"/>
        </w:rPr>
        <w:t>Нерюнгринского</w:t>
      </w:r>
      <w:r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Style w:val="afe"/>
          <w:rFonts w:ascii="Times New Roman" w:hAnsi="Times New Roman" w:cs="Times New Roman"/>
          <w:sz w:val="24"/>
          <w:szCs w:val="24"/>
        </w:rPr>
        <w:t>районного</w:t>
      </w:r>
      <w:r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Style w:val="afe"/>
          <w:rFonts w:ascii="Times New Roman" w:hAnsi="Times New Roman" w:cs="Times New Roman"/>
          <w:sz w:val="24"/>
          <w:szCs w:val="24"/>
        </w:rPr>
        <w:t>Совета</w:t>
      </w:r>
      <w:r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Style w:val="afe"/>
          <w:rFonts w:ascii="Times New Roman" w:hAnsi="Times New Roman" w:cs="Times New Roman"/>
          <w:sz w:val="24"/>
          <w:szCs w:val="24"/>
        </w:rPr>
        <w:t>депутатов</w:t>
      </w:r>
      <w:r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Pr="00376243">
        <w:rPr>
          <w:rStyle w:val="afe"/>
          <w:rFonts w:ascii="Times New Roman" w:hAnsi="Times New Roman" w:cs="Times New Roman"/>
          <w:sz w:val="24"/>
          <w:szCs w:val="24"/>
        </w:rPr>
        <w:t>27</w:t>
      </w:r>
      <w:r w:rsidRPr="00376243">
        <w:rPr>
          <w:rFonts w:ascii="Times New Roman" w:hAnsi="Times New Roman" w:cs="Times New Roman"/>
          <w:sz w:val="24"/>
          <w:szCs w:val="24"/>
        </w:rPr>
        <w:t>.</w:t>
      </w:r>
      <w:r w:rsidRPr="00376243">
        <w:rPr>
          <w:rStyle w:val="afe"/>
          <w:rFonts w:ascii="Times New Roman" w:hAnsi="Times New Roman" w:cs="Times New Roman"/>
          <w:sz w:val="24"/>
          <w:szCs w:val="24"/>
        </w:rPr>
        <w:t>02</w:t>
      </w:r>
      <w:r w:rsidRPr="00376243">
        <w:rPr>
          <w:rFonts w:ascii="Times New Roman" w:hAnsi="Times New Roman" w:cs="Times New Roman"/>
          <w:sz w:val="24"/>
          <w:szCs w:val="24"/>
        </w:rPr>
        <w:t>.</w:t>
      </w:r>
      <w:r w:rsidRPr="00376243">
        <w:rPr>
          <w:rStyle w:val="afe"/>
          <w:rFonts w:ascii="Times New Roman" w:hAnsi="Times New Roman" w:cs="Times New Roman"/>
          <w:sz w:val="24"/>
          <w:szCs w:val="24"/>
        </w:rPr>
        <w:t>2018</w:t>
      </w:r>
      <w:r w:rsidRPr="00376243">
        <w:rPr>
          <w:rFonts w:ascii="Times New Roman" w:hAnsi="Times New Roman" w:cs="Times New Roman"/>
          <w:sz w:val="24"/>
          <w:szCs w:val="24"/>
        </w:rPr>
        <w:t xml:space="preserve"> № </w:t>
      </w:r>
      <w:r w:rsidRPr="00376243">
        <w:rPr>
          <w:rStyle w:val="afe"/>
          <w:rFonts w:ascii="Times New Roman" w:hAnsi="Times New Roman" w:cs="Times New Roman"/>
          <w:sz w:val="24"/>
          <w:szCs w:val="24"/>
        </w:rPr>
        <w:t>9</w:t>
      </w:r>
      <w:r w:rsidRPr="00376243">
        <w:rPr>
          <w:rFonts w:ascii="Times New Roman" w:hAnsi="Times New Roman" w:cs="Times New Roman"/>
          <w:sz w:val="24"/>
          <w:szCs w:val="24"/>
        </w:rPr>
        <w:t>-</w:t>
      </w:r>
      <w:r w:rsidRPr="00376243">
        <w:rPr>
          <w:rStyle w:val="afe"/>
          <w:rFonts w:ascii="Times New Roman" w:hAnsi="Times New Roman" w:cs="Times New Roman"/>
          <w:sz w:val="24"/>
          <w:szCs w:val="24"/>
        </w:rPr>
        <w:t>43</w:t>
      </w:r>
      <w:r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i/>
          <w:sz w:val="24"/>
          <w:szCs w:val="24"/>
        </w:rPr>
        <w:t>«Об утверждении Стратегии социально-экономического развития муниципального образования "Нерюнгринский район" Республики Саха (Якутия) до 2030 года с применением проектного управления».</w:t>
      </w:r>
    </w:p>
    <w:p w:rsidR="00886DA4" w:rsidRPr="00376243" w:rsidRDefault="00886DA4" w:rsidP="00611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376243">
        <w:rPr>
          <w:rFonts w:ascii="Times New Roman" w:hAnsi="Times New Roman" w:cs="Times New Roman"/>
          <w:i/>
          <w:sz w:val="24"/>
          <w:szCs w:val="24"/>
        </w:rPr>
        <w:t xml:space="preserve">В нарушение Постановления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</w:t>
      </w:r>
      <w:r w:rsidR="00F43726" w:rsidRPr="00376243">
        <w:rPr>
          <w:rFonts w:ascii="Times New Roman" w:hAnsi="Times New Roman" w:cs="Times New Roman"/>
          <w:i/>
          <w:sz w:val="24"/>
          <w:szCs w:val="24"/>
        </w:rPr>
        <w:t xml:space="preserve">«Нерюнгринский район» в </w:t>
      </w:r>
      <w:r w:rsidR="006E795F" w:rsidRPr="00376243">
        <w:rPr>
          <w:rFonts w:ascii="Times New Roman" w:hAnsi="Times New Roman" w:cs="Times New Roman"/>
          <w:i/>
          <w:sz w:val="24"/>
          <w:szCs w:val="24"/>
        </w:rPr>
        <w:t xml:space="preserve">ряде </w:t>
      </w:r>
      <w:r w:rsidRPr="00376243">
        <w:rPr>
          <w:rFonts w:ascii="Times New Roman" w:hAnsi="Times New Roman" w:cs="Times New Roman"/>
          <w:i/>
          <w:sz w:val="24"/>
          <w:szCs w:val="24"/>
        </w:rPr>
        <w:t xml:space="preserve"> муниципальн</w:t>
      </w:r>
      <w:r w:rsidR="00F43726" w:rsidRPr="00376243">
        <w:rPr>
          <w:rFonts w:ascii="Times New Roman" w:hAnsi="Times New Roman" w:cs="Times New Roman"/>
          <w:i/>
          <w:sz w:val="24"/>
          <w:szCs w:val="24"/>
        </w:rPr>
        <w:t>ых</w:t>
      </w:r>
      <w:r w:rsidRPr="00376243">
        <w:rPr>
          <w:rFonts w:ascii="Times New Roman" w:hAnsi="Times New Roman" w:cs="Times New Roman"/>
          <w:i/>
          <w:sz w:val="24"/>
          <w:szCs w:val="24"/>
        </w:rPr>
        <w:t xml:space="preserve"> программ </w:t>
      </w:r>
      <w:r w:rsidRPr="003762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объем финансирования по интенсивному варианту меньше объема финансирования по базовому варианту. </w:t>
      </w:r>
    </w:p>
    <w:p w:rsidR="004A55A7" w:rsidRPr="00376243" w:rsidRDefault="00063536" w:rsidP="00611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Главным инструментом эффективности бюджетных расходов остается программно-целевой метод их осуществления. Но полагаем, что задачи по повышению качества разработки муниципальных программ остаются реализованными не в полной мере.</w:t>
      </w:r>
    </w:p>
    <w:p w:rsidR="00D1794A" w:rsidRPr="00376243" w:rsidRDefault="00D1794A" w:rsidP="00611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Согласно части 2 статьи 179 БК РФ муниципальные программы подлежат приведению в соответствие с решением о бюджете не позднее трех месяцев со дня вступления его в силу.</w:t>
      </w:r>
    </w:p>
    <w:p w:rsidR="00FD6A07" w:rsidRPr="00376243" w:rsidRDefault="00FD6A07" w:rsidP="00611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559A" w:rsidRPr="00376243" w:rsidRDefault="00E06E2A" w:rsidP="00611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С</w:t>
      </w:r>
      <w:r w:rsidR="00D3559A" w:rsidRPr="00376243">
        <w:rPr>
          <w:rFonts w:ascii="Times New Roman" w:hAnsi="Times New Roman" w:cs="Times New Roman"/>
          <w:sz w:val="24"/>
          <w:szCs w:val="24"/>
        </w:rPr>
        <w:t xml:space="preserve"> учетом необходимости достижения целей национальных проектов в соответствии с Указами Президента РФ от 07.05.2018 № 204 «О национальных целях и стратегических задачах развития Российской Федерации на период до 2024 года» и от 21.07.2020 № 474 «О национальных целях развития Российской Федерации на период до 2030 года»</w:t>
      </w:r>
      <w:r w:rsidRPr="00376243">
        <w:rPr>
          <w:bCs/>
          <w:iCs/>
          <w:color w:val="0070C0"/>
        </w:rPr>
        <w:t xml:space="preserve"> </w:t>
      </w:r>
      <w:r w:rsidRPr="00376243">
        <w:rPr>
          <w:rFonts w:ascii="Times New Roman" w:hAnsi="Times New Roman" w:cs="Times New Roman"/>
          <w:bCs/>
          <w:iCs/>
          <w:sz w:val="24"/>
          <w:szCs w:val="24"/>
        </w:rPr>
        <w:t>Контрольно-счетной палатой МО «Нерюнгринский район» проведено экспертно-аналитическое мероприятие «Мониторинг реализации национальных проектов на территории МО «Нерюнгринский район»</w:t>
      </w:r>
      <w:r w:rsidR="00D3559A" w:rsidRPr="00376243">
        <w:rPr>
          <w:rFonts w:ascii="Times New Roman" w:hAnsi="Times New Roman" w:cs="Times New Roman"/>
          <w:sz w:val="24"/>
          <w:szCs w:val="24"/>
        </w:rPr>
        <w:t>.</w:t>
      </w:r>
    </w:p>
    <w:p w:rsidR="00E06E2A" w:rsidRPr="00376243" w:rsidRDefault="00E06E2A" w:rsidP="00611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 xml:space="preserve">В рамках данного мероприятия установлено: </w:t>
      </w:r>
    </w:p>
    <w:p w:rsidR="00E06E2A" w:rsidRPr="00376243" w:rsidRDefault="00E06E2A" w:rsidP="00E06E2A">
      <w:pPr>
        <w:pStyle w:val="a5"/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 xml:space="preserve">Порядок составления проекта бюджета Нерюнгринского района, утвержденный Решением Нерюнгринского Совета депутатов от  24.12.2021 г. № 4-26,  </w:t>
      </w:r>
      <w:r w:rsidRPr="00376243">
        <w:rPr>
          <w:rFonts w:ascii="Times New Roman" w:hAnsi="Times New Roman" w:cs="Times New Roman"/>
          <w:b/>
          <w:sz w:val="24"/>
          <w:szCs w:val="24"/>
        </w:rPr>
        <w:t>не содержит</w:t>
      </w:r>
      <w:r w:rsidRPr="00376243">
        <w:rPr>
          <w:rFonts w:ascii="Times New Roman" w:hAnsi="Times New Roman" w:cs="Times New Roman"/>
          <w:sz w:val="24"/>
          <w:szCs w:val="24"/>
        </w:rPr>
        <w:t xml:space="preserve"> положений, определяющих вопросы планирования бюджетных ассигнований на реализацию национальных (федеральных и региональных) проектов, в том числе с учетом результатов реализации национальных проектов и федеральных проектов за предыдущий </w:t>
      </w:r>
      <w:r w:rsidRPr="00376243">
        <w:rPr>
          <w:rFonts w:ascii="Times New Roman" w:hAnsi="Times New Roman" w:cs="Times New Roman"/>
          <w:sz w:val="24"/>
          <w:szCs w:val="24"/>
        </w:rPr>
        <w:lastRenderedPageBreak/>
        <w:t>год, в связи с чем в Решении о бюджете Нерюнгринского района на очередной год и на плановый период идентифицировать плановые бюджетные назначения на реализацию национальных (федеральных, региональных) проектов не представляется возможным. Нормативно-правовая база, регламентирующая порядок составления проекта бюджета Нерюнгринского района, требует актуализации и корректировки.</w:t>
      </w:r>
    </w:p>
    <w:p w:rsidR="00E06E2A" w:rsidRPr="00376243" w:rsidRDefault="00E06E2A" w:rsidP="00E06E2A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Нормативные правовые акты муниципального образования «Нерюнгринский район», регламентирующие разработку, корректировку, мониторинг и контроль за ходом реализации национального (федерального, регионального) проекта не установлены.</w:t>
      </w:r>
    </w:p>
    <w:p w:rsidR="00E06E2A" w:rsidRPr="00376243" w:rsidRDefault="00E06E2A" w:rsidP="00E06E2A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Управление проектной деятельностью в Нерюнгринском районе отдельными правовыми актами не регламентировано.</w:t>
      </w:r>
    </w:p>
    <w:p w:rsidR="00E06E2A" w:rsidRPr="00376243" w:rsidRDefault="00E06E2A" w:rsidP="00611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6A07" w:rsidRPr="00376243" w:rsidRDefault="00FD6A07" w:rsidP="00611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243">
        <w:rPr>
          <w:rFonts w:ascii="Times New Roman" w:hAnsi="Times New Roman" w:cs="Times New Roman"/>
          <w:i/>
          <w:sz w:val="24"/>
          <w:szCs w:val="24"/>
        </w:rPr>
        <w:t>Рекомендации Контрольно-счетной палаты</w:t>
      </w:r>
      <w:r w:rsidRPr="00376243">
        <w:rPr>
          <w:rFonts w:ascii="Times New Roman" w:hAnsi="Times New Roman" w:cs="Times New Roman"/>
          <w:sz w:val="24"/>
          <w:szCs w:val="24"/>
        </w:rPr>
        <w:t>:</w:t>
      </w:r>
    </w:p>
    <w:p w:rsidR="00FD6A07" w:rsidRPr="00376243" w:rsidRDefault="00FD6A07" w:rsidP="00611C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6243">
        <w:rPr>
          <w:rFonts w:ascii="Times New Roman" w:hAnsi="Times New Roman" w:cs="Times New Roman"/>
          <w:i/>
          <w:sz w:val="24"/>
          <w:szCs w:val="24"/>
        </w:rPr>
        <w:t>1. В соответствии с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 о</w:t>
      </w:r>
      <w:r w:rsidRPr="00376243">
        <w:rPr>
          <w:rFonts w:ascii="Times New Roman" w:eastAsia="Times New Roman" w:hAnsi="Times New Roman" w:cs="Times New Roman"/>
          <w:i/>
          <w:sz w:val="24"/>
          <w:szCs w:val="24"/>
        </w:rPr>
        <w:t>тветственным исполнителям муниципальных программ обеспечить:</w:t>
      </w:r>
    </w:p>
    <w:p w:rsidR="00FD6A07" w:rsidRPr="00376243" w:rsidRDefault="00FD6A07" w:rsidP="00611C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6243">
        <w:rPr>
          <w:rFonts w:ascii="Times New Roman" w:eastAsia="Times New Roman" w:hAnsi="Times New Roman" w:cs="Times New Roman"/>
          <w:i/>
          <w:sz w:val="24"/>
          <w:szCs w:val="24"/>
        </w:rPr>
        <w:t>- надлежащий контроль за формированием</w:t>
      </w:r>
      <w:r w:rsidR="00173929" w:rsidRPr="00376243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Pr="00376243">
        <w:rPr>
          <w:rFonts w:ascii="Times New Roman" w:eastAsia="Times New Roman" w:hAnsi="Times New Roman" w:cs="Times New Roman"/>
          <w:i/>
          <w:sz w:val="24"/>
          <w:szCs w:val="24"/>
        </w:rPr>
        <w:t xml:space="preserve"> реализацией муниципальных программ ;</w:t>
      </w:r>
    </w:p>
    <w:p w:rsidR="00FD6A07" w:rsidRPr="00376243" w:rsidRDefault="00FD6A07" w:rsidP="00611C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6243">
        <w:rPr>
          <w:rFonts w:ascii="Times New Roman" w:eastAsia="Times New Roman" w:hAnsi="Times New Roman" w:cs="Times New Roman"/>
          <w:i/>
          <w:sz w:val="24"/>
          <w:szCs w:val="24"/>
        </w:rPr>
        <w:t xml:space="preserve">- приведение параметров всех муниципальных программ с принятым вариантом бюджета, с корректировкой значений целевых </w:t>
      </w:r>
      <w:r w:rsidR="00173929" w:rsidRPr="00376243">
        <w:rPr>
          <w:rFonts w:ascii="Times New Roman" w:eastAsia="Times New Roman" w:hAnsi="Times New Roman" w:cs="Times New Roman"/>
          <w:i/>
          <w:sz w:val="24"/>
          <w:szCs w:val="24"/>
        </w:rPr>
        <w:t>индикаторов</w:t>
      </w:r>
      <w:r w:rsidRPr="0037624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D3249E" w:rsidRPr="00376243" w:rsidRDefault="00EC64A5" w:rsidP="00611C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6243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FD6A07" w:rsidRPr="00376243">
        <w:rPr>
          <w:rFonts w:ascii="Times New Roman" w:eastAsia="Times New Roman" w:hAnsi="Times New Roman" w:cs="Times New Roman"/>
          <w:i/>
          <w:sz w:val="24"/>
          <w:szCs w:val="24"/>
        </w:rPr>
        <w:t>. Ответственным исполнителям муниципальных программ</w:t>
      </w:r>
      <w:r w:rsidR="00D3249E" w:rsidRPr="00376243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FD6A07" w:rsidRPr="00376243" w:rsidRDefault="00D3249E" w:rsidP="00611C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6243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FD6A07" w:rsidRPr="00376243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предоставить необходимые фина</w:t>
      </w:r>
      <w:r w:rsidRPr="00376243">
        <w:rPr>
          <w:rFonts w:ascii="Times New Roman" w:eastAsia="Times New Roman" w:hAnsi="Times New Roman" w:cs="Times New Roman"/>
          <w:i/>
          <w:sz w:val="24"/>
          <w:szCs w:val="24"/>
        </w:rPr>
        <w:t>нсово-экономические обоснования;</w:t>
      </w:r>
    </w:p>
    <w:p w:rsidR="00D3249E" w:rsidRPr="00376243" w:rsidRDefault="00D3249E" w:rsidP="00611C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6243">
        <w:rPr>
          <w:rFonts w:ascii="Times New Roman" w:eastAsia="Times New Roman" w:hAnsi="Times New Roman" w:cs="Times New Roman"/>
          <w:i/>
          <w:sz w:val="24"/>
          <w:szCs w:val="24"/>
        </w:rPr>
        <w:t>- привести в соответствие объем финансирования по базовому и интенсивному варианту.</w:t>
      </w:r>
    </w:p>
    <w:p w:rsidR="003C5CD3" w:rsidRPr="00376243" w:rsidRDefault="003C5CD3" w:rsidP="00611C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6243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3. Нерюнгринской районной администрации устранить несоответствие значений показателей, установленных в  паспортах муниципальных программ и  в документах стратегического планирования, утвержденных </w:t>
      </w:r>
      <w:r w:rsidRPr="00376243">
        <w:rPr>
          <w:rStyle w:val="markedcontent"/>
          <w:rFonts w:ascii="Times New Roman" w:hAnsi="Times New Roman" w:cs="Times New Roman"/>
          <w:sz w:val="24"/>
          <w:szCs w:val="24"/>
        </w:rPr>
        <w:t>р</w:t>
      </w:r>
      <w:r w:rsidRPr="00376243">
        <w:rPr>
          <w:rStyle w:val="afe"/>
          <w:rFonts w:ascii="Times New Roman" w:hAnsi="Times New Roman" w:cs="Times New Roman"/>
          <w:sz w:val="24"/>
          <w:szCs w:val="24"/>
        </w:rPr>
        <w:t>ешением</w:t>
      </w:r>
      <w:r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Style w:val="afe"/>
          <w:rFonts w:ascii="Times New Roman" w:hAnsi="Times New Roman" w:cs="Times New Roman"/>
          <w:sz w:val="24"/>
          <w:szCs w:val="24"/>
        </w:rPr>
        <w:t>43</w:t>
      </w:r>
      <w:r w:rsidRPr="00376243">
        <w:rPr>
          <w:rFonts w:ascii="Times New Roman" w:hAnsi="Times New Roman" w:cs="Times New Roman"/>
          <w:sz w:val="24"/>
          <w:szCs w:val="24"/>
        </w:rPr>
        <w:t>-</w:t>
      </w:r>
      <w:r w:rsidRPr="00376243">
        <w:rPr>
          <w:rStyle w:val="afe"/>
          <w:rFonts w:ascii="Times New Roman" w:hAnsi="Times New Roman" w:cs="Times New Roman"/>
          <w:sz w:val="24"/>
          <w:szCs w:val="24"/>
        </w:rPr>
        <w:t>й</w:t>
      </w:r>
      <w:r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Style w:val="afe"/>
          <w:rFonts w:ascii="Times New Roman" w:hAnsi="Times New Roman" w:cs="Times New Roman"/>
          <w:sz w:val="24"/>
          <w:szCs w:val="24"/>
        </w:rPr>
        <w:t>сессии</w:t>
      </w:r>
      <w:r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Style w:val="afe"/>
          <w:rFonts w:ascii="Times New Roman" w:hAnsi="Times New Roman" w:cs="Times New Roman"/>
          <w:sz w:val="24"/>
          <w:szCs w:val="24"/>
        </w:rPr>
        <w:t>Нерюнгринского</w:t>
      </w:r>
      <w:r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Style w:val="afe"/>
          <w:rFonts w:ascii="Times New Roman" w:hAnsi="Times New Roman" w:cs="Times New Roman"/>
          <w:sz w:val="24"/>
          <w:szCs w:val="24"/>
        </w:rPr>
        <w:t>районного</w:t>
      </w:r>
      <w:r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Style w:val="afe"/>
          <w:rFonts w:ascii="Times New Roman" w:hAnsi="Times New Roman" w:cs="Times New Roman"/>
          <w:sz w:val="24"/>
          <w:szCs w:val="24"/>
        </w:rPr>
        <w:t>Совета</w:t>
      </w:r>
      <w:r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Style w:val="afe"/>
          <w:rFonts w:ascii="Times New Roman" w:hAnsi="Times New Roman" w:cs="Times New Roman"/>
          <w:sz w:val="24"/>
          <w:szCs w:val="24"/>
        </w:rPr>
        <w:t>депутатов</w:t>
      </w:r>
      <w:r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Pr="00376243">
        <w:rPr>
          <w:rStyle w:val="afe"/>
          <w:rFonts w:ascii="Times New Roman" w:hAnsi="Times New Roman" w:cs="Times New Roman"/>
          <w:sz w:val="24"/>
          <w:szCs w:val="24"/>
        </w:rPr>
        <w:t>27</w:t>
      </w:r>
      <w:r w:rsidRPr="00376243">
        <w:rPr>
          <w:rFonts w:ascii="Times New Roman" w:hAnsi="Times New Roman" w:cs="Times New Roman"/>
          <w:sz w:val="24"/>
          <w:szCs w:val="24"/>
        </w:rPr>
        <w:t>.</w:t>
      </w:r>
      <w:r w:rsidRPr="00376243">
        <w:rPr>
          <w:rStyle w:val="afe"/>
          <w:rFonts w:ascii="Times New Roman" w:hAnsi="Times New Roman" w:cs="Times New Roman"/>
          <w:sz w:val="24"/>
          <w:szCs w:val="24"/>
        </w:rPr>
        <w:t>02</w:t>
      </w:r>
      <w:r w:rsidRPr="00376243">
        <w:rPr>
          <w:rFonts w:ascii="Times New Roman" w:hAnsi="Times New Roman" w:cs="Times New Roman"/>
          <w:sz w:val="24"/>
          <w:szCs w:val="24"/>
        </w:rPr>
        <w:t>.</w:t>
      </w:r>
      <w:r w:rsidRPr="00376243">
        <w:rPr>
          <w:rStyle w:val="afe"/>
          <w:rFonts w:ascii="Times New Roman" w:hAnsi="Times New Roman" w:cs="Times New Roman"/>
          <w:sz w:val="24"/>
          <w:szCs w:val="24"/>
        </w:rPr>
        <w:t>2018</w:t>
      </w:r>
      <w:r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i/>
          <w:sz w:val="24"/>
          <w:szCs w:val="24"/>
        </w:rPr>
        <w:t>№</w:t>
      </w:r>
      <w:r w:rsidRPr="00376243">
        <w:rPr>
          <w:rFonts w:ascii="Times New Roman" w:hAnsi="Times New Roman" w:cs="Times New Roman"/>
          <w:sz w:val="24"/>
          <w:szCs w:val="24"/>
        </w:rPr>
        <w:t> </w:t>
      </w:r>
      <w:r w:rsidRPr="00376243">
        <w:rPr>
          <w:rStyle w:val="afe"/>
          <w:rFonts w:ascii="Times New Roman" w:hAnsi="Times New Roman" w:cs="Times New Roman"/>
          <w:sz w:val="24"/>
          <w:szCs w:val="24"/>
        </w:rPr>
        <w:t>9</w:t>
      </w:r>
      <w:r w:rsidRPr="00376243">
        <w:rPr>
          <w:rFonts w:ascii="Times New Roman" w:hAnsi="Times New Roman" w:cs="Times New Roman"/>
          <w:sz w:val="24"/>
          <w:szCs w:val="24"/>
        </w:rPr>
        <w:t>-</w:t>
      </w:r>
      <w:r w:rsidRPr="00376243">
        <w:rPr>
          <w:rStyle w:val="afe"/>
          <w:rFonts w:ascii="Times New Roman" w:hAnsi="Times New Roman" w:cs="Times New Roman"/>
          <w:sz w:val="24"/>
          <w:szCs w:val="24"/>
        </w:rPr>
        <w:t>43</w:t>
      </w:r>
      <w:r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i/>
          <w:sz w:val="24"/>
          <w:szCs w:val="24"/>
        </w:rPr>
        <w:t>«Об утверждении Стратегии социально-экономического развития муниципального образования "Нерюнгринский район" Республики Саха (Якутия) до 2030 года с применением проектного управления».</w:t>
      </w:r>
    </w:p>
    <w:p w:rsidR="00EA02F0" w:rsidRPr="00376243" w:rsidRDefault="00EA02F0" w:rsidP="00EA02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6243">
        <w:rPr>
          <w:rFonts w:ascii="Times New Roman" w:hAnsi="Times New Roman" w:cs="Times New Roman"/>
          <w:i/>
          <w:sz w:val="24"/>
          <w:szCs w:val="24"/>
        </w:rPr>
        <w:t>Для повышения эффективности реализации национальных (федеральных, региональных) проектов и их выполнения в установленные сроки, Контрольно-счетная палата МО «Нерюнгринский район</w:t>
      </w:r>
      <w:r w:rsidRPr="00376243">
        <w:rPr>
          <w:rFonts w:ascii="Times New Roman" w:hAnsi="Times New Roman" w:cs="Times New Roman"/>
          <w:sz w:val="24"/>
          <w:szCs w:val="24"/>
        </w:rPr>
        <w:t xml:space="preserve">» </w:t>
      </w:r>
      <w:r w:rsidRPr="00376243">
        <w:rPr>
          <w:rFonts w:ascii="Times New Roman" w:hAnsi="Times New Roman" w:cs="Times New Roman"/>
          <w:i/>
          <w:sz w:val="24"/>
          <w:szCs w:val="24"/>
        </w:rPr>
        <w:t>рекомендует:</w:t>
      </w:r>
    </w:p>
    <w:p w:rsidR="00EA02F0" w:rsidRPr="00376243" w:rsidRDefault="00EA02F0" w:rsidP="00EA0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6243">
        <w:rPr>
          <w:rFonts w:ascii="Times New Roman" w:hAnsi="Times New Roman" w:cs="Times New Roman"/>
          <w:i/>
          <w:sz w:val="24"/>
          <w:szCs w:val="24"/>
        </w:rPr>
        <w:t>1. Нерюнгринской районной администрации в целях осуществления проектной деятельности, порядка инициирования, подготовки проектов, их реализации и завершения, разработать и утвердить Положение об организации проектной деятельности в муниципальном образовании «Нерюнгринский район».</w:t>
      </w:r>
    </w:p>
    <w:p w:rsidR="00EA02F0" w:rsidRPr="00376243" w:rsidRDefault="00EA02F0" w:rsidP="00EA02F0">
      <w:pPr>
        <w:pStyle w:val="Default"/>
        <w:jc w:val="both"/>
        <w:rPr>
          <w:i/>
          <w:color w:val="auto"/>
        </w:rPr>
      </w:pPr>
      <w:r w:rsidRPr="00376243">
        <w:rPr>
          <w:i/>
          <w:color w:val="auto"/>
        </w:rPr>
        <w:t xml:space="preserve">2.  Нерюнгринской районной администрации в целях определения </w:t>
      </w:r>
      <w:r w:rsidRPr="00376243">
        <w:rPr>
          <w:i/>
          <w:color w:val="auto"/>
          <w:u w:val="single"/>
        </w:rPr>
        <w:t>механизма</w:t>
      </w:r>
      <w:r w:rsidRPr="00376243">
        <w:rPr>
          <w:i/>
          <w:color w:val="auto"/>
        </w:rPr>
        <w:t xml:space="preserve"> реализации национальных проектов на территории Нерюнгринского района разработать и утвердить нормативно правовые акты, регламентирующие  разработку, корректировку, мониторинг и контроль за ходом реализации национальных (федеральных, региональных) проектов.</w:t>
      </w:r>
    </w:p>
    <w:p w:rsidR="00EA02F0" w:rsidRPr="00376243" w:rsidRDefault="00EA02F0" w:rsidP="00EA02F0">
      <w:pPr>
        <w:pStyle w:val="Default"/>
        <w:ind w:firstLine="1"/>
        <w:jc w:val="both"/>
        <w:rPr>
          <w:i/>
          <w:color w:val="auto"/>
        </w:rPr>
      </w:pPr>
      <w:r w:rsidRPr="00376243">
        <w:rPr>
          <w:i/>
          <w:color w:val="auto"/>
        </w:rPr>
        <w:t xml:space="preserve"> </w:t>
      </w:r>
      <w:r w:rsidRPr="00376243">
        <w:rPr>
          <w:i/>
          <w:color w:val="auto"/>
        </w:rPr>
        <w:tab/>
        <w:t xml:space="preserve">3. Нерюнгринской районной администрации включить в Порядок составления проекта бюджета Нерюнгринского района, утвержденного Решением Нерюнгринского Совета депутатов от  24.12.2021 г. № 4-26,  положения, определяющие вопросы планирования бюджетных ассигнований на реализацию национальных (федеральных и региональных) проектов, в том числе с учетом результатов реализации национальных проектов и федеральных проектов за предыдущий год. </w:t>
      </w:r>
    </w:p>
    <w:p w:rsidR="00063536" w:rsidRPr="00376243" w:rsidRDefault="00063536" w:rsidP="00611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45A21" w:rsidRPr="00376243" w:rsidRDefault="00BE20AA" w:rsidP="00611C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243">
        <w:rPr>
          <w:rFonts w:ascii="Times New Roman" w:hAnsi="Times New Roman" w:cs="Times New Roman"/>
          <w:b/>
          <w:sz w:val="28"/>
          <w:szCs w:val="28"/>
        </w:rPr>
        <w:t>6</w:t>
      </w:r>
      <w:r w:rsidR="004B57BA" w:rsidRPr="0037624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A55A7" w:rsidRPr="00376243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</w:t>
      </w:r>
      <w:r w:rsidR="009E778E" w:rsidRPr="003762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5A7" w:rsidRPr="00376243">
        <w:rPr>
          <w:rFonts w:ascii="Times New Roman" w:hAnsi="Times New Roman" w:cs="Times New Roman"/>
          <w:b/>
          <w:sz w:val="28"/>
          <w:szCs w:val="28"/>
        </w:rPr>
        <w:t>бюджета Нерюнгринского района на 20</w:t>
      </w:r>
      <w:r w:rsidR="000143FB" w:rsidRPr="00376243">
        <w:rPr>
          <w:rFonts w:ascii="Times New Roman" w:hAnsi="Times New Roman" w:cs="Times New Roman"/>
          <w:b/>
          <w:sz w:val="28"/>
          <w:szCs w:val="28"/>
        </w:rPr>
        <w:t>2</w:t>
      </w:r>
      <w:r w:rsidR="004F6A62" w:rsidRPr="00376243">
        <w:rPr>
          <w:rFonts w:ascii="Times New Roman" w:hAnsi="Times New Roman" w:cs="Times New Roman"/>
          <w:b/>
          <w:sz w:val="28"/>
          <w:szCs w:val="28"/>
        </w:rPr>
        <w:t>4</w:t>
      </w:r>
      <w:r w:rsidR="004A55A7" w:rsidRPr="0037624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45A21" w:rsidRPr="00376243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</w:t>
      </w:r>
      <w:r w:rsidR="005D358E" w:rsidRPr="00376243">
        <w:rPr>
          <w:rFonts w:ascii="Times New Roman" w:hAnsi="Times New Roman" w:cs="Times New Roman"/>
          <w:b/>
          <w:sz w:val="28"/>
          <w:szCs w:val="28"/>
        </w:rPr>
        <w:t>2</w:t>
      </w:r>
      <w:r w:rsidR="004F6A62" w:rsidRPr="00376243">
        <w:rPr>
          <w:rFonts w:ascii="Times New Roman" w:hAnsi="Times New Roman" w:cs="Times New Roman"/>
          <w:b/>
          <w:sz w:val="28"/>
          <w:szCs w:val="28"/>
        </w:rPr>
        <w:t>5</w:t>
      </w:r>
      <w:r w:rsidR="00E45A21" w:rsidRPr="00376243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E566D1" w:rsidRPr="00376243">
        <w:rPr>
          <w:rFonts w:ascii="Times New Roman" w:hAnsi="Times New Roman" w:cs="Times New Roman"/>
          <w:b/>
          <w:sz w:val="28"/>
          <w:szCs w:val="28"/>
        </w:rPr>
        <w:t>2</w:t>
      </w:r>
      <w:r w:rsidR="004F6A62" w:rsidRPr="00376243">
        <w:rPr>
          <w:rFonts w:ascii="Times New Roman" w:hAnsi="Times New Roman" w:cs="Times New Roman"/>
          <w:b/>
          <w:sz w:val="28"/>
          <w:szCs w:val="28"/>
        </w:rPr>
        <w:t>6</w:t>
      </w:r>
      <w:r w:rsidR="00E45A21" w:rsidRPr="00376243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5251E1" w:rsidRPr="00376243" w:rsidRDefault="005251E1" w:rsidP="00611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Дефицит бюджета МО «Нерюнгринский район»  на 202</w:t>
      </w:r>
      <w:r w:rsidR="004F6A62" w:rsidRPr="00376243">
        <w:rPr>
          <w:rFonts w:ascii="Times New Roman" w:hAnsi="Times New Roman" w:cs="Times New Roman"/>
          <w:sz w:val="24"/>
          <w:szCs w:val="24"/>
        </w:rPr>
        <w:t>4</w:t>
      </w:r>
      <w:r w:rsidRPr="00376243">
        <w:rPr>
          <w:rFonts w:ascii="Times New Roman" w:hAnsi="Times New Roman" w:cs="Times New Roman"/>
          <w:sz w:val="24"/>
          <w:szCs w:val="24"/>
        </w:rPr>
        <w:t xml:space="preserve"> год планируется в объеме </w:t>
      </w:r>
      <w:r w:rsidR="004F6A62" w:rsidRPr="00376243">
        <w:rPr>
          <w:rFonts w:ascii="Times New Roman" w:hAnsi="Times New Roman" w:cs="Times New Roman"/>
          <w:sz w:val="24"/>
          <w:szCs w:val="24"/>
        </w:rPr>
        <w:t>788,0</w:t>
      </w:r>
      <w:r w:rsidR="00667716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>тыс. рублей, на 202</w:t>
      </w:r>
      <w:r w:rsidR="004F6A62" w:rsidRPr="00376243">
        <w:rPr>
          <w:rFonts w:ascii="Times New Roman" w:hAnsi="Times New Roman" w:cs="Times New Roman"/>
          <w:sz w:val="24"/>
          <w:szCs w:val="24"/>
        </w:rPr>
        <w:t>5</w:t>
      </w:r>
      <w:r w:rsidRPr="00376243">
        <w:rPr>
          <w:rFonts w:ascii="Times New Roman" w:hAnsi="Times New Roman" w:cs="Times New Roman"/>
          <w:sz w:val="24"/>
          <w:szCs w:val="24"/>
        </w:rPr>
        <w:t xml:space="preserve"> год– </w:t>
      </w:r>
      <w:r w:rsidR="00667716" w:rsidRPr="00376243">
        <w:rPr>
          <w:rFonts w:ascii="Times New Roman" w:hAnsi="Times New Roman" w:cs="Times New Roman"/>
          <w:sz w:val="24"/>
          <w:szCs w:val="24"/>
        </w:rPr>
        <w:t>788</w:t>
      </w:r>
      <w:r w:rsidRPr="00376243">
        <w:rPr>
          <w:rFonts w:ascii="Times New Roman" w:hAnsi="Times New Roman" w:cs="Times New Roman"/>
          <w:sz w:val="24"/>
          <w:szCs w:val="24"/>
        </w:rPr>
        <w:t>,0 тыс. рублей, на 202</w:t>
      </w:r>
      <w:r w:rsidR="004F6A62" w:rsidRPr="00376243">
        <w:rPr>
          <w:rFonts w:ascii="Times New Roman" w:hAnsi="Times New Roman" w:cs="Times New Roman"/>
          <w:sz w:val="24"/>
          <w:szCs w:val="24"/>
        </w:rPr>
        <w:t>6</w:t>
      </w:r>
      <w:r w:rsidRPr="00376243">
        <w:rPr>
          <w:rFonts w:ascii="Times New Roman" w:hAnsi="Times New Roman" w:cs="Times New Roman"/>
          <w:sz w:val="24"/>
          <w:szCs w:val="24"/>
        </w:rPr>
        <w:t xml:space="preserve"> год </w:t>
      </w:r>
      <w:r w:rsidR="00667716" w:rsidRPr="00376243">
        <w:rPr>
          <w:rFonts w:ascii="Times New Roman" w:hAnsi="Times New Roman" w:cs="Times New Roman"/>
          <w:sz w:val="24"/>
          <w:szCs w:val="24"/>
        </w:rPr>
        <w:t>–</w:t>
      </w:r>
      <w:r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="004F6A62" w:rsidRPr="00376243">
        <w:rPr>
          <w:rFonts w:ascii="Times New Roman" w:hAnsi="Times New Roman" w:cs="Times New Roman"/>
          <w:sz w:val="24"/>
          <w:szCs w:val="24"/>
        </w:rPr>
        <w:t>0</w:t>
      </w:r>
      <w:r w:rsidR="00667716" w:rsidRPr="00376243">
        <w:rPr>
          <w:rFonts w:ascii="Times New Roman" w:hAnsi="Times New Roman" w:cs="Times New Roman"/>
          <w:sz w:val="24"/>
          <w:szCs w:val="24"/>
        </w:rPr>
        <w:t>,0</w:t>
      </w:r>
      <w:r w:rsidRPr="00376243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E45A21" w:rsidRPr="00376243" w:rsidRDefault="004A55A7" w:rsidP="00611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lastRenderedPageBreak/>
        <w:t>В источниках финансирования дефицита бюджета Нерюнгринского района на 20</w:t>
      </w:r>
      <w:r w:rsidR="0003066C" w:rsidRPr="00376243">
        <w:rPr>
          <w:rFonts w:ascii="Times New Roman" w:hAnsi="Times New Roman" w:cs="Times New Roman"/>
          <w:sz w:val="24"/>
          <w:szCs w:val="24"/>
        </w:rPr>
        <w:t>2</w:t>
      </w:r>
      <w:r w:rsidR="004F6A62" w:rsidRPr="00376243">
        <w:rPr>
          <w:rFonts w:ascii="Times New Roman" w:hAnsi="Times New Roman" w:cs="Times New Roman"/>
          <w:sz w:val="24"/>
          <w:szCs w:val="24"/>
        </w:rPr>
        <w:t>4</w:t>
      </w:r>
      <w:r w:rsidRPr="00376243">
        <w:rPr>
          <w:rFonts w:ascii="Times New Roman" w:hAnsi="Times New Roman" w:cs="Times New Roman"/>
          <w:sz w:val="24"/>
          <w:szCs w:val="24"/>
        </w:rPr>
        <w:t xml:space="preserve"> год </w:t>
      </w:r>
      <w:r w:rsidR="005251E1" w:rsidRPr="00376243">
        <w:rPr>
          <w:rFonts w:ascii="Times New Roman" w:hAnsi="Times New Roman" w:cs="Times New Roman"/>
          <w:sz w:val="24"/>
          <w:szCs w:val="24"/>
        </w:rPr>
        <w:t>отражено</w:t>
      </w:r>
      <w:r w:rsidR="00667716" w:rsidRPr="00376243">
        <w:rPr>
          <w:i/>
          <w:iCs/>
        </w:rPr>
        <w:t xml:space="preserve"> </w:t>
      </w:r>
      <w:r w:rsidR="005251E1" w:rsidRPr="00376243">
        <w:rPr>
          <w:rFonts w:ascii="Times New Roman" w:hAnsi="Times New Roman" w:cs="Times New Roman"/>
          <w:sz w:val="24"/>
          <w:szCs w:val="24"/>
        </w:rPr>
        <w:t>поступление доходов от возврата бюджетных кредитов, предоставленных из бюджета Нерюнгринского района бюджетам поселений</w:t>
      </w:r>
      <w:r w:rsidRPr="00376243">
        <w:rPr>
          <w:rFonts w:ascii="Times New Roman" w:hAnsi="Times New Roman" w:cs="Times New Roman"/>
          <w:sz w:val="24"/>
          <w:szCs w:val="24"/>
        </w:rPr>
        <w:t xml:space="preserve"> в объеме </w:t>
      </w:r>
      <w:r w:rsidR="00EE562C" w:rsidRPr="00376243">
        <w:rPr>
          <w:rFonts w:ascii="Times New Roman" w:hAnsi="Times New Roman" w:cs="Times New Roman"/>
          <w:sz w:val="24"/>
          <w:szCs w:val="24"/>
        </w:rPr>
        <w:t>на</w:t>
      </w:r>
      <w:r w:rsidR="00E45A21" w:rsidRPr="00376243">
        <w:rPr>
          <w:rFonts w:ascii="Times New Roman" w:hAnsi="Times New Roman" w:cs="Times New Roman"/>
          <w:sz w:val="24"/>
          <w:szCs w:val="24"/>
        </w:rPr>
        <w:t xml:space="preserve"> 20</w:t>
      </w:r>
      <w:r w:rsidR="007D7872" w:rsidRPr="00376243">
        <w:rPr>
          <w:rFonts w:ascii="Times New Roman" w:hAnsi="Times New Roman" w:cs="Times New Roman"/>
          <w:sz w:val="24"/>
          <w:szCs w:val="24"/>
        </w:rPr>
        <w:t>2</w:t>
      </w:r>
      <w:r w:rsidR="00667716" w:rsidRPr="00376243">
        <w:rPr>
          <w:rFonts w:ascii="Times New Roman" w:hAnsi="Times New Roman" w:cs="Times New Roman"/>
          <w:sz w:val="24"/>
          <w:szCs w:val="24"/>
        </w:rPr>
        <w:t>4</w:t>
      </w:r>
      <w:r w:rsidR="00E45A21" w:rsidRPr="00376243">
        <w:rPr>
          <w:rFonts w:ascii="Times New Roman" w:hAnsi="Times New Roman" w:cs="Times New Roman"/>
          <w:sz w:val="24"/>
          <w:szCs w:val="24"/>
        </w:rPr>
        <w:t xml:space="preserve"> год</w:t>
      </w:r>
      <w:r w:rsidR="005251E1" w:rsidRPr="00376243">
        <w:rPr>
          <w:rFonts w:ascii="Times New Roman" w:hAnsi="Times New Roman" w:cs="Times New Roman"/>
          <w:sz w:val="24"/>
          <w:szCs w:val="24"/>
        </w:rPr>
        <w:t>–</w:t>
      </w:r>
      <w:r w:rsidR="001F30B0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="00667716" w:rsidRPr="00376243">
        <w:rPr>
          <w:rFonts w:ascii="Times New Roman" w:hAnsi="Times New Roman" w:cs="Times New Roman"/>
          <w:sz w:val="24"/>
          <w:szCs w:val="24"/>
        </w:rPr>
        <w:t xml:space="preserve">788,0 </w:t>
      </w:r>
      <w:r w:rsidR="00E45A21" w:rsidRPr="00376243">
        <w:rPr>
          <w:rFonts w:ascii="Times New Roman" w:hAnsi="Times New Roman" w:cs="Times New Roman"/>
          <w:sz w:val="24"/>
          <w:szCs w:val="24"/>
        </w:rPr>
        <w:t>тыс. рублей, на 20</w:t>
      </w:r>
      <w:r w:rsidR="00A25509" w:rsidRPr="00376243">
        <w:rPr>
          <w:rFonts w:ascii="Times New Roman" w:hAnsi="Times New Roman" w:cs="Times New Roman"/>
          <w:sz w:val="24"/>
          <w:szCs w:val="24"/>
        </w:rPr>
        <w:t>2</w:t>
      </w:r>
      <w:r w:rsidR="00667716" w:rsidRPr="00376243">
        <w:rPr>
          <w:rFonts w:ascii="Times New Roman" w:hAnsi="Times New Roman" w:cs="Times New Roman"/>
          <w:sz w:val="24"/>
          <w:szCs w:val="24"/>
        </w:rPr>
        <w:t>5</w:t>
      </w:r>
      <w:r w:rsidR="00E45A21" w:rsidRPr="00376243">
        <w:rPr>
          <w:rFonts w:ascii="Times New Roman" w:hAnsi="Times New Roman" w:cs="Times New Roman"/>
          <w:sz w:val="24"/>
          <w:szCs w:val="24"/>
        </w:rPr>
        <w:t xml:space="preserve"> год </w:t>
      </w:r>
      <w:r w:rsidR="005251E1" w:rsidRPr="00376243">
        <w:rPr>
          <w:rFonts w:ascii="Times New Roman" w:hAnsi="Times New Roman" w:cs="Times New Roman"/>
          <w:sz w:val="24"/>
          <w:szCs w:val="24"/>
        </w:rPr>
        <w:t>-</w:t>
      </w:r>
      <w:r w:rsidR="00E45A21" w:rsidRPr="00376243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667716" w:rsidRPr="00376243">
        <w:rPr>
          <w:rFonts w:ascii="Times New Roman" w:hAnsi="Times New Roman" w:cs="Times New Roman"/>
          <w:sz w:val="24"/>
          <w:szCs w:val="24"/>
        </w:rPr>
        <w:t>788</w:t>
      </w:r>
      <w:r w:rsidR="00E45A21" w:rsidRPr="00376243">
        <w:rPr>
          <w:rFonts w:ascii="Times New Roman" w:hAnsi="Times New Roman" w:cs="Times New Roman"/>
          <w:sz w:val="24"/>
          <w:szCs w:val="24"/>
        </w:rPr>
        <w:t>,0 тыс. рублей</w:t>
      </w:r>
      <w:r w:rsidR="00DC37DE" w:rsidRPr="00376243">
        <w:rPr>
          <w:rFonts w:ascii="Times New Roman" w:hAnsi="Times New Roman" w:cs="Times New Roman"/>
          <w:sz w:val="24"/>
          <w:szCs w:val="24"/>
        </w:rPr>
        <w:t>, на 2026 год - в сумме 0,0 тыс. рублей</w:t>
      </w:r>
      <w:r w:rsidR="00E45A21" w:rsidRPr="00376243">
        <w:rPr>
          <w:rFonts w:ascii="Times New Roman" w:hAnsi="Times New Roman" w:cs="Times New Roman"/>
          <w:sz w:val="24"/>
          <w:szCs w:val="24"/>
        </w:rPr>
        <w:t>.</w:t>
      </w:r>
    </w:p>
    <w:p w:rsidR="00025D83" w:rsidRPr="00376243" w:rsidRDefault="004A55A7" w:rsidP="00611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В 20</w:t>
      </w:r>
      <w:r w:rsidR="00435D35" w:rsidRPr="00376243">
        <w:rPr>
          <w:rFonts w:ascii="Times New Roman" w:hAnsi="Times New Roman" w:cs="Times New Roman"/>
          <w:sz w:val="24"/>
          <w:szCs w:val="24"/>
        </w:rPr>
        <w:t>2</w:t>
      </w:r>
      <w:r w:rsidR="00DC37DE" w:rsidRPr="00376243">
        <w:rPr>
          <w:rFonts w:ascii="Times New Roman" w:hAnsi="Times New Roman" w:cs="Times New Roman"/>
          <w:sz w:val="24"/>
          <w:szCs w:val="24"/>
        </w:rPr>
        <w:t>4</w:t>
      </w:r>
      <w:r w:rsidR="005251E1" w:rsidRPr="00376243">
        <w:rPr>
          <w:rFonts w:ascii="Times New Roman" w:hAnsi="Times New Roman" w:cs="Times New Roman"/>
          <w:sz w:val="24"/>
          <w:szCs w:val="24"/>
        </w:rPr>
        <w:t>-202</w:t>
      </w:r>
      <w:r w:rsidR="00DC37DE" w:rsidRPr="00376243">
        <w:rPr>
          <w:rFonts w:ascii="Times New Roman" w:hAnsi="Times New Roman" w:cs="Times New Roman"/>
          <w:sz w:val="24"/>
          <w:szCs w:val="24"/>
        </w:rPr>
        <w:t>6</w:t>
      </w:r>
      <w:r w:rsidRPr="00376243">
        <w:rPr>
          <w:rFonts w:ascii="Times New Roman" w:hAnsi="Times New Roman" w:cs="Times New Roman"/>
          <w:sz w:val="24"/>
          <w:szCs w:val="24"/>
        </w:rPr>
        <w:t xml:space="preserve"> год</w:t>
      </w:r>
      <w:r w:rsidR="005251E1" w:rsidRPr="00376243">
        <w:rPr>
          <w:rFonts w:ascii="Times New Roman" w:hAnsi="Times New Roman" w:cs="Times New Roman"/>
          <w:sz w:val="24"/>
          <w:szCs w:val="24"/>
        </w:rPr>
        <w:t>ах</w:t>
      </w:r>
      <w:r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="005251E1" w:rsidRPr="00376243">
        <w:rPr>
          <w:rFonts w:ascii="Times New Roman" w:hAnsi="Times New Roman" w:cs="Times New Roman"/>
          <w:sz w:val="24"/>
          <w:szCs w:val="24"/>
        </w:rPr>
        <w:t xml:space="preserve">получение и </w:t>
      </w:r>
      <w:r w:rsidRPr="00376243">
        <w:rPr>
          <w:rFonts w:ascii="Times New Roman" w:hAnsi="Times New Roman" w:cs="Times New Roman"/>
          <w:sz w:val="24"/>
          <w:szCs w:val="24"/>
        </w:rPr>
        <w:t>погашение бюджетных</w:t>
      </w:r>
      <w:r w:rsidR="005251E1" w:rsidRPr="00376243">
        <w:rPr>
          <w:rFonts w:ascii="Times New Roman" w:hAnsi="Times New Roman" w:cs="Times New Roman"/>
          <w:sz w:val="24"/>
          <w:szCs w:val="24"/>
        </w:rPr>
        <w:t xml:space="preserve"> кредитов </w:t>
      </w:r>
      <w:r w:rsidR="003E6FE5" w:rsidRPr="00376243">
        <w:rPr>
          <w:rFonts w:ascii="Times New Roman" w:hAnsi="Times New Roman" w:cs="Times New Roman"/>
          <w:sz w:val="24"/>
          <w:szCs w:val="24"/>
        </w:rPr>
        <w:t>из Государственного бюджета Республики Саха (Якутия)</w:t>
      </w:r>
      <w:r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="005251E1" w:rsidRPr="00376243">
        <w:rPr>
          <w:rFonts w:ascii="Times New Roman" w:hAnsi="Times New Roman" w:cs="Times New Roman"/>
          <w:sz w:val="24"/>
          <w:szCs w:val="24"/>
        </w:rPr>
        <w:t>не планируется.</w:t>
      </w:r>
    </w:p>
    <w:p w:rsidR="005251E1" w:rsidRPr="00376243" w:rsidRDefault="005251E1" w:rsidP="00611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37F6" w:rsidRPr="00376243" w:rsidRDefault="00BE20AA" w:rsidP="00611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243">
        <w:rPr>
          <w:rFonts w:ascii="Times New Roman" w:hAnsi="Times New Roman" w:cs="Times New Roman"/>
          <w:b/>
          <w:sz w:val="28"/>
          <w:szCs w:val="28"/>
        </w:rPr>
        <w:t>7</w:t>
      </w:r>
      <w:r w:rsidR="004A55A7" w:rsidRPr="00376243">
        <w:rPr>
          <w:rFonts w:ascii="Times New Roman" w:hAnsi="Times New Roman" w:cs="Times New Roman"/>
          <w:b/>
          <w:sz w:val="28"/>
          <w:szCs w:val="28"/>
        </w:rPr>
        <w:t>.</w:t>
      </w:r>
      <w:r w:rsidR="004B57BA" w:rsidRPr="003762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5A7" w:rsidRPr="00376243">
        <w:rPr>
          <w:rFonts w:ascii="Times New Roman" w:hAnsi="Times New Roman" w:cs="Times New Roman"/>
          <w:b/>
          <w:sz w:val="28"/>
          <w:szCs w:val="28"/>
        </w:rPr>
        <w:t>Объем муниципального внутреннего долга Нерюнгринского района на 20</w:t>
      </w:r>
      <w:r w:rsidR="009075BD" w:rsidRPr="00376243">
        <w:rPr>
          <w:rFonts w:ascii="Times New Roman" w:hAnsi="Times New Roman" w:cs="Times New Roman"/>
          <w:b/>
          <w:sz w:val="28"/>
          <w:szCs w:val="28"/>
        </w:rPr>
        <w:t>2</w:t>
      </w:r>
      <w:r w:rsidR="004F6A62" w:rsidRPr="00376243">
        <w:rPr>
          <w:rFonts w:ascii="Times New Roman" w:hAnsi="Times New Roman" w:cs="Times New Roman"/>
          <w:b/>
          <w:sz w:val="28"/>
          <w:szCs w:val="28"/>
        </w:rPr>
        <w:t>4</w:t>
      </w:r>
      <w:r w:rsidR="004A55A7" w:rsidRPr="0037624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45A21" w:rsidRPr="00376243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</w:t>
      </w:r>
      <w:r w:rsidR="00437F15" w:rsidRPr="00376243">
        <w:rPr>
          <w:rFonts w:ascii="Times New Roman" w:hAnsi="Times New Roman" w:cs="Times New Roman"/>
          <w:b/>
          <w:sz w:val="28"/>
          <w:szCs w:val="28"/>
        </w:rPr>
        <w:t>2</w:t>
      </w:r>
      <w:r w:rsidR="004F6A62" w:rsidRPr="00376243">
        <w:rPr>
          <w:rFonts w:ascii="Times New Roman" w:hAnsi="Times New Roman" w:cs="Times New Roman"/>
          <w:b/>
          <w:sz w:val="28"/>
          <w:szCs w:val="28"/>
        </w:rPr>
        <w:t>5</w:t>
      </w:r>
      <w:r w:rsidR="00E45A21" w:rsidRPr="00376243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B127A8" w:rsidRPr="00376243">
        <w:rPr>
          <w:rFonts w:ascii="Times New Roman" w:hAnsi="Times New Roman" w:cs="Times New Roman"/>
          <w:b/>
          <w:sz w:val="28"/>
          <w:szCs w:val="28"/>
        </w:rPr>
        <w:t>2</w:t>
      </w:r>
      <w:r w:rsidR="004F6A62" w:rsidRPr="00376243">
        <w:rPr>
          <w:rFonts w:ascii="Times New Roman" w:hAnsi="Times New Roman" w:cs="Times New Roman"/>
          <w:b/>
          <w:sz w:val="28"/>
          <w:szCs w:val="28"/>
        </w:rPr>
        <w:t>6</w:t>
      </w:r>
      <w:r w:rsidR="00E45A21" w:rsidRPr="00376243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156F15" w:rsidRPr="00376243" w:rsidRDefault="00156F15" w:rsidP="00611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7818" w:rsidRPr="00376243" w:rsidRDefault="00C47818" w:rsidP="00611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Верхний предел муниципального долга Нерюнгринского района по состоянию на 1 января 202</w:t>
      </w:r>
      <w:r w:rsidR="00D742C5" w:rsidRPr="00376243">
        <w:rPr>
          <w:rFonts w:ascii="Times New Roman" w:hAnsi="Times New Roman" w:cs="Times New Roman"/>
          <w:sz w:val="24"/>
          <w:szCs w:val="24"/>
        </w:rPr>
        <w:t>4</w:t>
      </w:r>
      <w:r w:rsidRPr="00376243">
        <w:rPr>
          <w:rFonts w:ascii="Times New Roman" w:hAnsi="Times New Roman" w:cs="Times New Roman"/>
          <w:sz w:val="24"/>
          <w:szCs w:val="24"/>
        </w:rPr>
        <w:t xml:space="preserve"> года установлен в размере 0,0 тыс. рублей, на 1 января 202</w:t>
      </w:r>
      <w:r w:rsidR="00D742C5" w:rsidRPr="00376243">
        <w:rPr>
          <w:rFonts w:ascii="Times New Roman" w:hAnsi="Times New Roman" w:cs="Times New Roman"/>
          <w:sz w:val="24"/>
          <w:szCs w:val="24"/>
        </w:rPr>
        <w:t>5</w:t>
      </w:r>
      <w:r w:rsidRPr="00376243">
        <w:rPr>
          <w:rFonts w:ascii="Times New Roman" w:hAnsi="Times New Roman" w:cs="Times New Roman"/>
          <w:sz w:val="24"/>
          <w:szCs w:val="24"/>
        </w:rPr>
        <w:t xml:space="preserve"> года - в размере 0,0 тыс. рублей, на 1 января 202</w:t>
      </w:r>
      <w:r w:rsidR="00D742C5" w:rsidRPr="00376243">
        <w:rPr>
          <w:rFonts w:ascii="Times New Roman" w:hAnsi="Times New Roman" w:cs="Times New Roman"/>
          <w:sz w:val="24"/>
          <w:szCs w:val="24"/>
        </w:rPr>
        <w:t>6</w:t>
      </w:r>
      <w:r w:rsidRPr="00376243">
        <w:rPr>
          <w:rFonts w:ascii="Times New Roman" w:hAnsi="Times New Roman" w:cs="Times New Roman"/>
          <w:sz w:val="24"/>
          <w:szCs w:val="24"/>
        </w:rPr>
        <w:t xml:space="preserve"> года – в размере 0,0 тыс. рублей. </w:t>
      </w:r>
    </w:p>
    <w:p w:rsidR="00D56BE2" w:rsidRPr="00376243" w:rsidRDefault="004A55A7" w:rsidP="00611C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243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принимаемым проектом решения о бюджете </w:t>
      </w:r>
      <w:r w:rsidR="00BE37F6" w:rsidRPr="00376243">
        <w:rPr>
          <w:rFonts w:ascii="Times New Roman" w:eastAsia="Calibri" w:hAnsi="Times New Roman" w:cs="Times New Roman"/>
          <w:sz w:val="24"/>
          <w:szCs w:val="24"/>
        </w:rPr>
        <w:t xml:space="preserve">Нерюнгринского района </w:t>
      </w:r>
      <w:r w:rsidR="005627D2" w:rsidRPr="00376243">
        <w:rPr>
          <w:rFonts w:ascii="Times New Roman" w:eastAsia="Calibri" w:hAnsi="Times New Roman" w:cs="Times New Roman"/>
          <w:sz w:val="24"/>
          <w:szCs w:val="24"/>
        </w:rPr>
        <w:t>на 20</w:t>
      </w:r>
      <w:r w:rsidR="00D56BE2" w:rsidRPr="00376243">
        <w:rPr>
          <w:rFonts w:ascii="Times New Roman" w:eastAsia="Calibri" w:hAnsi="Times New Roman" w:cs="Times New Roman"/>
          <w:sz w:val="24"/>
          <w:szCs w:val="24"/>
        </w:rPr>
        <w:t>2</w:t>
      </w:r>
      <w:r w:rsidR="00D742C5" w:rsidRPr="00376243">
        <w:rPr>
          <w:rFonts w:ascii="Times New Roman" w:eastAsia="Calibri" w:hAnsi="Times New Roman" w:cs="Times New Roman"/>
          <w:sz w:val="24"/>
          <w:szCs w:val="24"/>
        </w:rPr>
        <w:t>4</w:t>
      </w:r>
      <w:r w:rsidR="005627D2" w:rsidRPr="00376243"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  <w:r w:rsidRPr="00376243">
        <w:rPr>
          <w:rFonts w:ascii="Times New Roman" w:eastAsia="Calibri" w:hAnsi="Times New Roman" w:cs="Times New Roman"/>
          <w:sz w:val="24"/>
          <w:szCs w:val="24"/>
        </w:rPr>
        <w:t xml:space="preserve">долговая нагрузка прогнозируется </w:t>
      </w:r>
      <w:r w:rsidR="000E26D6" w:rsidRPr="00376243">
        <w:rPr>
          <w:rFonts w:ascii="Times New Roman" w:eastAsia="Calibri" w:hAnsi="Times New Roman" w:cs="Times New Roman"/>
          <w:sz w:val="24"/>
          <w:szCs w:val="24"/>
        </w:rPr>
        <w:t>0,0</w:t>
      </w:r>
      <w:r w:rsidR="00DE494F" w:rsidRPr="00376243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  <w:r w:rsidR="00D56BE2" w:rsidRPr="0037624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55A7" w:rsidRPr="00376243" w:rsidRDefault="00D56BE2" w:rsidP="00611C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243">
        <w:rPr>
          <w:rFonts w:ascii="Times New Roman" w:eastAsia="Calibri" w:hAnsi="Times New Roman" w:cs="Times New Roman"/>
          <w:sz w:val="24"/>
          <w:szCs w:val="24"/>
        </w:rPr>
        <w:t>На 202</w:t>
      </w:r>
      <w:r w:rsidR="00667716" w:rsidRPr="00376243">
        <w:rPr>
          <w:rFonts w:ascii="Times New Roman" w:eastAsia="Calibri" w:hAnsi="Times New Roman" w:cs="Times New Roman"/>
          <w:sz w:val="24"/>
          <w:szCs w:val="24"/>
        </w:rPr>
        <w:t>4</w:t>
      </w:r>
      <w:r w:rsidRPr="00376243">
        <w:rPr>
          <w:rFonts w:ascii="Times New Roman" w:eastAsia="Calibri" w:hAnsi="Times New Roman" w:cs="Times New Roman"/>
          <w:sz w:val="24"/>
          <w:szCs w:val="24"/>
        </w:rPr>
        <w:t>-202</w:t>
      </w:r>
      <w:r w:rsidR="00D742C5" w:rsidRPr="00376243">
        <w:rPr>
          <w:rFonts w:ascii="Times New Roman" w:eastAsia="Calibri" w:hAnsi="Times New Roman" w:cs="Times New Roman"/>
          <w:sz w:val="24"/>
          <w:szCs w:val="24"/>
        </w:rPr>
        <w:t>6</w:t>
      </w:r>
      <w:r w:rsidRPr="00376243">
        <w:rPr>
          <w:rFonts w:ascii="Times New Roman" w:eastAsia="Calibri" w:hAnsi="Times New Roman" w:cs="Times New Roman"/>
          <w:sz w:val="24"/>
          <w:szCs w:val="24"/>
        </w:rPr>
        <w:t xml:space="preserve"> годы в первоначальном проекте бюджета не планируется привлечение муниципальных заимствований, соответственно прогнозируется отсутствие муниципального внутреннего долга.</w:t>
      </w:r>
    </w:p>
    <w:p w:rsidR="004A55A7" w:rsidRPr="00376243" w:rsidRDefault="004A55A7" w:rsidP="00611C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Сдерживание роста объема муниципального внутреннего долга на экономически безопасном уровне должно обеспечивать устойчивость бюджета Нерюнгринского района по отношению к основным бюджетным рискам.</w:t>
      </w:r>
    </w:p>
    <w:p w:rsidR="00C47818" w:rsidRPr="00376243" w:rsidRDefault="00C47818" w:rsidP="00611C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243">
        <w:rPr>
          <w:rFonts w:ascii="Times New Roman" w:hAnsi="Times New Roman" w:cs="Times New Roman"/>
          <w:sz w:val="24"/>
          <w:szCs w:val="24"/>
        </w:rPr>
        <w:t xml:space="preserve">Предельный объем муниципального долга соответствует части 3 статьи 107 Бюджетного кодекса </w:t>
      </w:r>
      <w:r w:rsidR="006455AA" w:rsidRPr="00376243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3762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55A7" w:rsidRPr="00376243" w:rsidRDefault="004A55A7" w:rsidP="00611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494F" w:rsidRPr="00376243" w:rsidRDefault="00BE20AA" w:rsidP="00611C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243">
        <w:rPr>
          <w:rFonts w:ascii="Times New Roman" w:hAnsi="Times New Roman" w:cs="Times New Roman"/>
          <w:b/>
          <w:sz w:val="28"/>
          <w:szCs w:val="28"/>
        </w:rPr>
        <w:t>8.</w:t>
      </w:r>
      <w:r w:rsidR="004A55A7" w:rsidRPr="00376243">
        <w:rPr>
          <w:rFonts w:ascii="Times New Roman" w:hAnsi="Times New Roman" w:cs="Times New Roman"/>
          <w:b/>
          <w:sz w:val="28"/>
          <w:szCs w:val="28"/>
        </w:rPr>
        <w:t xml:space="preserve"> Программа муниципальных заимствований</w:t>
      </w:r>
      <w:r w:rsidR="00DE494F" w:rsidRPr="003762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5A7" w:rsidRPr="00376243">
        <w:rPr>
          <w:rFonts w:ascii="Times New Roman" w:hAnsi="Times New Roman" w:cs="Times New Roman"/>
          <w:b/>
          <w:sz w:val="28"/>
          <w:szCs w:val="28"/>
        </w:rPr>
        <w:t xml:space="preserve">Нерюнгринского района на </w:t>
      </w:r>
      <w:r w:rsidR="00DE494F" w:rsidRPr="00376243">
        <w:rPr>
          <w:rFonts w:ascii="Times New Roman" w:hAnsi="Times New Roman" w:cs="Times New Roman"/>
          <w:b/>
          <w:sz w:val="28"/>
          <w:szCs w:val="28"/>
        </w:rPr>
        <w:t>20</w:t>
      </w:r>
      <w:r w:rsidR="00E513C1" w:rsidRPr="00376243">
        <w:rPr>
          <w:rFonts w:ascii="Times New Roman" w:hAnsi="Times New Roman" w:cs="Times New Roman"/>
          <w:b/>
          <w:sz w:val="28"/>
          <w:szCs w:val="28"/>
        </w:rPr>
        <w:t>2</w:t>
      </w:r>
      <w:r w:rsidR="00D742C5" w:rsidRPr="00376243">
        <w:rPr>
          <w:rFonts w:ascii="Times New Roman" w:hAnsi="Times New Roman" w:cs="Times New Roman"/>
          <w:b/>
          <w:sz w:val="28"/>
          <w:szCs w:val="28"/>
        </w:rPr>
        <w:t>4</w:t>
      </w:r>
      <w:r w:rsidR="00DE494F" w:rsidRPr="00376243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</w:t>
      </w:r>
      <w:r w:rsidR="00D1794A" w:rsidRPr="00376243">
        <w:rPr>
          <w:rFonts w:ascii="Times New Roman" w:hAnsi="Times New Roman" w:cs="Times New Roman"/>
          <w:b/>
          <w:sz w:val="28"/>
          <w:szCs w:val="28"/>
        </w:rPr>
        <w:t>2</w:t>
      </w:r>
      <w:r w:rsidR="00D742C5" w:rsidRPr="00376243">
        <w:rPr>
          <w:rFonts w:ascii="Times New Roman" w:hAnsi="Times New Roman" w:cs="Times New Roman"/>
          <w:b/>
          <w:sz w:val="28"/>
          <w:szCs w:val="28"/>
        </w:rPr>
        <w:t>5</w:t>
      </w:r>
      <w:r w:rsidR="00DE494F" w:rsidRPr="00376243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1E7EB5" w:rsidRPr="00376243">
        <w:rPr>
          <w:rFonts w:ascii="Times New Roman" w:hAnsi="Times New Roman" w:cs="Times New Roman"/>
          <w:b/>
          <w:sz w:val="28"/>
          <w:szCs w:val="28"/>
        </w:rPr>
        <w:t>2</w:t>
      </w:r>
      <w:r w:rsidR="00D742C5" w:rsidRPr="00376243">
        <w:rPr>
          <w:rFonts w:ascii="Times New Roman" w:hAnsi="Times New Roman" w:cs="Times New Roman"/>
          <w:b/>
          <w:sz w:val="28"/>
          <w:szCs w:val="28"/>
        </w:rPr>
        <w:t>6</w:t>
      </w:r>
      <w:r w:rsidR="00DE494F" w:rsidRPr="00376243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156F15" w:rsidRPr="00376243" w:rsidRDefault="00156F15" w:rsidP="00611C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7818" w:rsidRPr="00376243" w:rsidRDefault="00555566" w:rsidP="00611C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Н</w:t>
      </w:r>
      <w:r w:rsidR="004A55A7" w:rsidRPr="00376243">
        <w:rPr>
          <w:rFonts w:ascii="Times New Roman" w:hAnsi="Times New Roman" w:cs="Times New Roman"/>
          <w:sz w:val="24"/>
          <w:szCs w:val="24"/>
        </w:rPr>
        <w:t>а 20</w:t>
      </w:r>
      <w:r w:rsidR="00052D66" w:rsidRPr="00376243">
        <w:rPr>
          <w:rFonts w:ascii="Times New Roman" w:hAnsi="Times New Roman" w:cs="Times New Roman"/>
          <w:sz w:val="24"/>
          <w:szCs w:val="24"/>
        </w:rPr>
        <w:t>2</w:t>
      </w:r>
      <w:r w:rsidR="00D742C5" w:rsidRPr="00376243">
        <w:rPr>
          <w:rFonts w:ascii="Times New Roman" w:hAnsi="Times New Roman" w:cs="Times New Roman"/>
          <w:sz w:val="24"/>
          <w:szCs w:val="24"/>
        </w:rPr>
        <w:t>4</w:t>
      </w:r>
      <w:r w:rsidR="00052D66" w:rsidRPr="00376243">
        <w:rPr>
          <w:rFonts w:ascii="Times New Roman" w:hAnsi="Times New Roman" w:cs="Times New Roman"/>
          <w:sz w:val="24"/>
          <w:szCs w:val="24"/>
        </w:rPr>
        <w:t>-202</w:t>
      </w:r>
      <w:r w:rsidR="00D742C5" w:rsidRPr="00376243">
        <w:rPr>
          <w:rFonts w:ascii="Times New Roman" w:hAnsi="Times New Roman" w:cs="Times New Roman"/>
          <w:sz w:val="24"/>
          <w:szCs w:val="24"/>
        </w:rPr>
        <w:t>6</w:t>
      </w:r>
      <w:r w:rsidR="00052D66" w:rsidRPr="00376243">
        <w:rPr>
          <w:rFonts w:ascii="Times New Roman" w:hAnsi="Times New Roman" w:cs="Times New Roman"/>
          <w:sz w:val="24"/>
          <w:szCs w:val="24"/>
        </w:rPr>
        <w:t xml:space="preserve"> годы</w:t>
      </w:r>
      <w:r w:rsidR="004A55A7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 xml:space="preserve">не планируется привлечение </w:t>
      </w:r>
      <w:r w:rsidR="00C47818" w:rsidRPr="00376243">
        <w:rPr>
          <w:rFonts w:ascii="Times New Roman" w:hAnsi="Times New Roman" w:cs="Times New Roman"/>
          <w:sz w:val="24"/>
          <w:szCs w:val="24"/>
        </w:rPr>
        <w:t>муниципальных внутренних заимствований</w:t>
      </w:r>
      <w:r w:rsidRPr="00376243">
        <w:rPr>
          <w:rFonts w:ascii="Times New Roman" w:hAnsi="Times New Roman" w:cs="Times New Roman"/>
          <w:sz w:val="24"/>
          <w:szCs w:val="24"/>
        </w:rPr>
        <w:t>.</w:t>
      </w:r>
      <w:r w:rsidR="00C47818" w:rsidRPr="00376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6DA" w:rsidRPr="00376243" w:rsidRDefault="00C47818" w:rsidP="00611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Предельный объем муниципальных заимствований не превышает сумму, направляемую на финансирование дефицита бюджета и (или) погашение долговых обязательств  МО «Нерюнгринский район»  в соответствии со статьей 106 БК РФ.</w:t>
      </w:r>
    </w:p>
    <w:p w:rsidR="00976B62" w:rsidRPr="00376243" w:rsidRDefault="00976B62" w:rsidP="00611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01"/>
          <w:sz w:val="24"/>
          <w:szCs w:val="24"/>
        </w:rPr>
      </w:pPr>
    </w:p>
    <w:p w:rsidR="00976B62" w:rsidRPr="00376243" w:rsidRDefault="00BE20AA" w:rsidP="00611C3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Style w:val="fontstyle01"/>
          <w:b/>
        </w:rPr>
      </w:pPr>
      <w:r w:rsidRPr="00376243">
        <w:rPr>
          <w:rStyle w:val="fontstyle01"/>
          <w:b/>
        </w:rPr>
        <w:t>9</w:t>
      </w:r>
      <w:r w:rsidR="00976B62" w:rsidRPr="00376243">
        <w:rPr>
          <w:rStyle w:val="fontstyle01"/>
          <w:b/>
        </w:rPr>
        <w:t>. Резервный фонд</w:t>
      </w:r>
    </w:p>
    <w:p w:rsidR="00156F15" w:rsidRPr="00376243" w:rsidRDefault="00156F15" w:rsidP="00611C3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Style w:val="fontstyle01"/>
          <w:b/>
        </w:rPr>
      </w:pPr>
    </w:p>
    <w:p w:rsidR="00976B62" w:rsidRPr="00376243" w:rsidRDefault="00976B62" w:rsidP="00611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01"/>
          <w:sz w:val="24"/>
          <w:szCs w:val="24"/>
        </w:rPr>
      </w:pPr>
      <w:r w:rsidRPr="00376243">
        <w:rPr>
          <w:rStyle w:val="fontstyle01"/>
          <w:sz w:val="24"/>
          <w:szCs w:val="24"/>
        </w:rPr>
        <w:t>Резервный фонд сформирован исполнительным органом местного</w:t>
      </w:r>
      <w:r w:rsidRPr="00376243">
        <w:rPr>
          <w:color w:val="000000"/>
          <w:sz w:val="24"/>
          <w:szCs w:val="24"/>
        </w:rPr>
        <w:br/>
      </w:r>
      <w:r w:rsidRPr="00376243">
        <w:rPr>
          <w:rStyle w:val="fontstyle01"/>
          <w:sz w:val="24"/>
          <w:szCs w:val="24"/>
        </w:rPr>
        <w:t>самоуправления – Нерюнгринской городской администрацией за счет собственных средств бюджета.</w:t>
      </w:r>
    </w:p>
    <w:p w:rsidR="00D742C5" w:rsidRPr="00376243" w:rsidRDefault="00976B62" w:rsidP="00611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Style w:val="fontstyle01"/>
          <w:sz w:val="24"/>
          <w:szCs w:val="24"/>
        </w:rPr>
        <w:t xml:space="preserve">Плановые бюджетные назначения резервного фонда, сформированного </w:t>
      </w:r>
      <w:r w:rsidR="001801D6" w:rsidRPr="00376243">
        <w:rPr>
          <w:rFonts w:ascii="Times New Roman" w:hAnsi="Times New Roman" w:cs="Times New Roman"/>
          <w:sz w:val="24"/>
          <w:szCs w:val="24"/>
        </w:rPr>
        <w:t>на 202</w:t>
      </w:r>
      <w:r w:rsidR="00D742C5" w:rsidRPr="00376243">
        <w:rPr>
          <w:rFonts w:ascii="Times New Roman" w:hAnsi="Times New Roman" w:cs="Times New Roman"/>
          <w:sz w:val="24"/>
          <w:szCs w:val="24"/>
        </w:rPr>
        <w:t>4-2026 годы</w:t>
      </w:r>
      <w:r w:rsidR="001801D6" w:rsidRPr="00376243">
        <w:rPr>
          <w:rFonts w:ascii="Times New Roman" w:hAnsi="Times New Roman" w:cs="Times New Roman"/>
          <w:sz w:val="24"/>
          <w:szCs w:val="24"/>
        </w:rPr>
        <w:t xml:space="preserve"> предусмотрены в сумме </w:t>
      </w:r>
      <w:r w:rsidR="00AA416B" w:rsidRPr="00376243">
        <w:rPr>
          <w:rFonts w:ascii="Times New Roman" w:hAnsi="Times New Roman" w:cs="Times New Roman"/>
          <w:sz w:val="24"/>
          <w:szCs w:val="24"/>
        </w:rPr>
        <w:t>10 0</w:t>
      </w:r>
      <w:r w:rsidR="001801D6" w:rsidRPr="00376243">
        <w:rPr>
          <w:rFonts w:ascii="Times New Roman" w:hAnsi="Times New Roman" w:cs="Times New Roman"/>
          <w:sz w:val="24"/>
          <w:szCs w:val="24"/>
        </w:rPr>
        <w:t>00,0 тыс. рублей</w:t>
      </w:r>
      <w:r w:rsidR="00D742C5" w:rsidRPr="00376243">
        <w:rPr>
          <w:rFonts w:ascii="Times New Roman" w:hAnsi="Times New Roman" w:cs="Times New Roman"/>
          <w:sz w:val="24"/>
          <w:szCs w:val="24"/>
        </w:rPr>
        <w:t>.</w:t>
      </w:r>
    </w:p>
    <w:p w:rsidR="00976B62" w:rsidRPr="00376243" w:rsidRDefault="00976B62" w:rsidP="00611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Style w:val="fontstyle01"/>
          <w:sz w:val="24"/>
          <w:szCs w:val="24"/>
        </w:rPr>
        <w:t>Размер резервного фонда не превышает ограничения, установленные</w:t>
      </w:r>
      <w:r w:rsidRPr="00376243">
        <w:rPr>
          <w:color w:val="000000"/>
          <w:sz w:val="24"/>
          <w:szCs w:val="24"/>
        </w:rPr>
        <w:br/>
      </w:r>
      <w:r w:rsidRPr="00376243">
        <w:rPr>
          <w:rStyle w:val="fontstyle01"/>
          <w:sz w:val="24"/>
          <w:szCs w:val="24"/>
        </w:rPr>
        <w:t>пунктом 3 статьи 81 Бюджетного кодекса (3,0 % общего объема расходов).</w:t>
      </w:r>
    </w:p>
    <w:p w:rsidR="007F249A" w:rsidRPr="00376243" w:rsidRDefault="007F249A" w:rsidP="00611C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7818" w:rsidRPr="00376243" w:rsidRDefault="007F249A" w:rsidP="00611C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6243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BE20AA" w:rsidRPr="00376243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Pr="00376243">
        <w:rPr>
          <w:rFonts w:ascii="Times New Roman" w:eastAsia="Times New Roman" w:hAnsi="Times New Roman" w:cs="Times New Roman"/>
          <w:b/>
          <w:bCs/>
          <w:sz w:val="28"/>
          <w:szCs w:val="28"/>
        </w:rPr>
        <w:t>. Дорожный фонд</w:t>
      </w:r>
    </w:p>
    <w:p w:rsidR="007F249A" w:rsidRPr="00376243" w:rsidRDefault="007F249A" w:rsidP="00611C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3929" w:rsidRPr="00376243" w:rsidRDefault="007F249A" w:rsidP="00611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/>
          <w:sz w:val="24"/>
          <w:szCs w:val="24"/>
        </w:rPr>
        <w:t xml:space="preserve">В </w:t>
      </w:r>
      <w:r w:rsidR="001801D6" w:rsidRPr="00376243">
        <w:rPr>
          <w:rFonts w:ascii="Times New Roman" w:hAnsi="Times New Roman"/>
          <w:sz w:val="24"/>
          <w:szCs w:val="24"/>
        </w:rPr>
        <w:t>соответствии со</w:t>
      </w:r>
      <w:r w:rsidRPr="00376243">
        <w:rPr>
          <w:rFonts w:ascii="Times New Roman" w:hAnsi="Times New Roman"/>
          <w:sz w:val="24"/>
          <w:szCs w:val="24"/>
        </w:rPr>
        <w:t xml:space="preserve"> стать</w:t>
      </w:r>
      <w:r w:rsidR="001801D6" w:rsidRPr="00376243">
        <w:rPr>
          <w:rFonts w:ascii="Times New Roman" w:hAnsi="Times New Roman"/>
          <w:sz w:val="24"/>
          <w:szCs w:val="24"/>
        </w:rPr>
        <w:t>ей</w:t>
      </w:r>
      <w:r w:rsidRPr="00376243">
        <w:rPr>
          <w:rFonts w:ascii="Times New Roman" w:hAnsi="Times New Roman"/>
          <w:sz w:val="24"/>
          <w:szCs w:val="24"/>
        </w:rPr>
        <w:t xml:space="preserve"> 179.4 Бюджетного кодекса </w:t>
      </w:r>
      <w:r w:rsidR="006455AA" w:rsidRPr="00376243">
        <w:rPr>
          <w:rFonts w:ascii="Times New Roman" w:hAnsi="Times New Roman"/>
          <w:sz w:val="24"/>
          <w:szCs w:val="24"/>
        </w:rPr>
        <w:t>Российской Федерации</w:t>
      </w:r>
      <w:r w:rsidRPr="00376243">
        <w:rPr>
          <w:rFonts w:ascii="Times New Roman" w:hAnsi="Times New Roman"/>
          <w:sz w:val="24"/>
          <w:szCs w:val="24"/>
        </w:rPr>
        <w:t>, решени</w:t>
      </w:r>
      <w:r w:rsidR="001801D6" w:rsidRPr="00376243">
        <w:rPr>
          <w:rFonts w:ascii="Times New Roman" w:hAnsi="Times New Roman"/>
          <w:sz w:val="24"/>
          <w:szCs w:val="24"/>
        </w:rPr>
        <w:t>ем</w:t>
      </w:r>
      <w:r w:rsidRPr="00376243">
        <w:rPr>
          <w:rFonts w:ascii="Times New Roman" w:hAnsi="Times New Roman"/>
          <w:sz w:val="24"/>
          <w:szCs w:val="24"/>
        </w:rPr>
        <w:t xml:space="preserve"> Нерюнгринского районного Совета депутатов от 15.10.2013 </w:t>
      </w:r>
      <w:r w:rsidR="001541DD" w:rsidRPr="00376243">
        <w:rPr>
          <w:rFonts w:ascii="Times New Roman" w:hAnsi="Times New Roman"/>
          <w:sz w:val="24"/>
          <w:szCs w:val="24"/>
        </w:rPr>
        <w:t>№</w:t>
      </w:r>
      <w:r w:rsidRPr="00376243">
        <w:rPr>
          <w:rFonts w:ascii="Times New Roman" w:hAnsi="Times New Roman"/>
          <w:sz w:val="24"/>
          <w:szCs w:val="24"/>
        </w:rPr>
        <w:t xml:space="preserve"> 10-3 «О создании муниципального дорожного фонда муниципального образования «Нерюнгринский район» проектом бюджета утвержден о</w:t>
      </w:r>
      <w:r w:rsidRPr="00376243">
        <w:rPr>
          <w:rFonts w:ascii="Times New Roman" w:hAnsi="Times New Roman"/>
          <w:color w:val="000000"/>
          <w:sz w:val="24"/>
          <w:szCs w:val="24"/>
        </w:rPr>
        <w:t xml:space="preserve">бъем бюджетных ассигнований муниципального Дорожного </w:t>
      </w:r>
      <w:r w:rsidRPr="00376243">
        <w:rPr>
          <w:rFonts w:ascii="Times New Roman" w:hAnsi="Times New Roman"/>
          <w:color w:val="000000"/>
          <w:sz w:val="24"/>
          <w:szCs w:val="24"/>
        </w:rPr>
        <w:lastRenderedPageBreak/>
        <w:t xml:space="preserve">фонда </w:t>
      </w:r>
      <w:r w:rsidRPr="00376243">
        <w:rPr>
          <w:rFonts w:ascii="Times New Roman" w:hAnsi="Times New Roman"/>
          <w:sz w:val="24"/>
          <w:szCs w:val="24"/>
        </w:rPr>
        <w:t xml:space="preserve"> </w:t>
      </w:r>
      <w:r w:rsidR="001801D6" w:rsidRPr="00376243">
        <w:rPr>
          <w:rFonts w:ascii="Times New Roman" w:hAnsi="Times New Roman"/>
          <w:color w:val="000000"/>
          <w:sz w:val="24"/>
          <w:szCs w:val="24"/>
        </w:rPr>
        <w:t>на 202</w:t>
      </w:r>
      <w:r w:rsidR="00D23619" w:rsidRPr="00376243">
        <w:rPr>
          <w:rFonts w:ascii="Times New Roman" w:hAnsi="Times New Roman"/>
          <w:color w:val="000000"/>
          <w:sz w:val="24"/>
          <w:szCs w:val="24"/>
        </w:rPr>
        <w:t>4</w:t>
      </w:r>
      <w:r w:rsidR="001801D6" w:rsidRPr="00376243">
        <w:rPr>
          <w:rFonts w:ascii="Times New Roman" w:hAnsi="Times New Roman"/>
          <w:color w:val="000000"/>
          <w:sz w:val="24"/>
          <w:szCs w:val="24"/>
        </w:rPr>
        <w:t xml:space="preserve"> год </w:t>
      </w:r>
      <w:r w:rsidR="001801D6" w:rsidRPr="00376243">
        <w:rPr>
          <w:rFonts w:ascii="Times New Roman" w:hAnsi="Times New Roman"/>
          <w:sz w:val="24"/>
          <w:szCs w:val="24"/>
        </w:rPr>
        <w:t xml:space="preserve">в сумме </w:t>
      </w:r>
      <w:r w:rsidR="00D23619" w:rsidRPr="00376243">
        <w:rPr>
          <w:rFonts w:ascii="Times New Roman" w:hAnsi="Times New Roman"/>
          <w:sz w:val="24"/>
          <w:szCs w:val="24"/>
        </w:rPr>
        <w:t>65 496,0</w:t>
      </w:r>
      <w:r w:rsidR="00AA416B" w:rsidRPr="00376243">
        <w:rPr>
          <w:sz w:val="24"/>
          <w:szCs w:val="24"/>
        </w:rPr>
        <w:t xml:space="preserve"> </w:t>
      </w:r>
      <w:r w:rsidR="001801D6" w:rsidRPr="00376243">
        <w:rPr>
          <w:rFonts w:ascii="Times New Roman" w:hAnsi="Times New Roman"/>
          <w:sz w:val="24"/>
          <w:szCs w:val="24"/>
        </w:rPr>
        <w:t xml:space="preserve">тыс. рублей, </w:t>
      </w:r>
      <w:r w:rsidR="001801D6" w:rsidRPr="00376243">
        <w:rPr>
          <w:rFonts w:ascii="Times New Roman" w:hAnsi="Times New Roman" w:cs="Times New Roman"/>
          <w:sz w:val="24"/>
          <w:szCs w:val="24"/>
        </w:rPr>
        <w:t>на 202</w:t>
      </w:r>
      <w:r w:rsidR="00D23619" w:rsidRPr="00376243">
        <w:rPr>
          <w:rFonts w:ascii="Times New Roman" w:hAnsi="Times New Roman" w:cs="Times New Roman"/>
          <w:sz w:val="24"/>
          <w:szCs w:val="24"/>
        </w:rPr>
        <w:t>5</w:t>
      </w:r>
      <w:r w:rsidR="001801D6" w:rsidRPr="00376243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23619" w:rsidRPr="00376243">
        <w:rPr>
          <w:rFonts w:ascii="Times New Roman" w:hAnsi="Times New Roman" w:cs="Times New Roman"/>
          <w:sz w:val="24"/>
          <w:szCs w:val="24"/>
        </w:rPr>
        <w:t>86 137,9</w:t>
      </w:r>
      <w:r w:rsidR="00AA416B" w:rsidRPr="00376243">
        <w:rPr>
          <w:sz w:val="24"/>
          <w:szCs w:val="24"/>
        </w:rPr>
        <w:t xml:space="preserve"> </w:t>
      </w:r>
      <w:r w:rsidR="001801D6" w:rsidRPr="00376243">
        <w:rPr>
          <w:rFonts w:ascii="Times New Roman" w:hAnsi="Times New Roman" w:cs="Times New Roman"/>
          <w:sz w:val="24"/>
          <w:szCs w:val="24"/>
        </w:rPr>
        <w:t>тыс. рублей, на 202</w:t>
      </w:r>
      <w:r w:rsidR="00D23619" w:rsidRPr="00376243">
        <w:rPr>
          <w:rFonts w:ascii="Times New Roman" w:hAnsi="Times New Roman" w:cs="Times New Roman"/>
          <w:sz w:val="24"/>
          <w:szCs w:val="24"/>
        </w:rPr>
        <w:t>6</w:t>
      </w:r>
      <w:r w:rsidR="001801D6" w:rsidRPr="00376243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23619" w:rsidRPr="00376243">
        <w:rPr>
          <w:rFonts w:ascii="Times New Roman" w:hAnsi="Times New Roman" w:cs="Times New Roman"/>
          <w:sz w:val="24"/>
          <w:szCs w:val="24"/>
        </w:rPr>
        <w:t>62 603,6</w:t>
      </w:r>
      <w:r w:rsidR="00AA416B" w:rsidRPr="00376243">
        <w:rPr>
          <w:sz w:val="24"/>
          <w:szCs w:val="24"/>
        </w:rPr>
        <w:t xml:space="preserve"> </w:t>
      </w:r>
      <w:r w:rsidR="001801D6" w:rsidRPr="00376243">
        <w:rPr>
          <w:rFonts w:ascii="Times New Roman" w:hAnsi="Times New Roman" w:cs="Times New Roman"/>
          <w:sz w:val="24"/>
          <w:szCs w:val="24"/>
        </w:rPr>
        <w:t>тыс. рублей</w:t>
      </w:r>
      <w:r w:rsidRPr="0037624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24B1A" w:rsidRPr="00376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EBA" w:rsidRPr="00376243" w:rsidRDefault="00924B1A" w:rsidP="00611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П</w:t>
      </w:r>
      <w:r w:rsidRPr="00376243">
        <w:rPr>
          <w:rStyle w:val="markedcontent"/>
          <w:rFonts w:ascii="Times New Roman" w:hAnsi="Times New Roman" w:cs="Times New Roman"/>
          <w:sz w:val="24"/>
          <w:szCs w:val="24"/>
        </w:rPr>
        <w:t>ланирование дорожной деятельности в муниципальном образовании должно осуществляется в соответствии с требованиями статьи 13 Федерального закона от 08.11.2007 № 257-ФЗ «</w:t>
      </w:r>
      <w:r w:rsidRPr="00376243">
        <w:rPr>
          <w:rFonts w:ascii="Times New Roman" w:hAnsi="Times New Roman" w:cs="Times New Roman"/>
          <w:sz w:val="24"/>
          <w:szCs w:val="24"/>
        </w:rPr>
        <w:t xml:space="preserve">Об автомобильных дорогах и о дорожной деятельности в </w:t>
      </w:r>
      <w:r w:rsidR="00BB0C81" w:rsidRPr="00376243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376243">
        <w:rPr>
          <w:rFonts w:ascii="Times New Roman" w:hAnsi="Times New Roman" w:cs="Times New Roman"/>
          <w:sz w:val="24"/>
          <w:szCs w:val="24"/>
        </w:rPr>
        <w:t xml:space="preserve">и о внесении изменений в отдельные законодательные акты </w:t>
      </w:r>
      <w:r w:rsidR="006455AA" w:rsidRPr="00376243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376243">
        <w:rPr>
          <w:rFonts w:ascii="Times New Roman" w:hAnsi="Times New Roman" w:cs="Times New Roman"/>
          <w:sz w:val="24"/>
          <w:szCs w:val="24"/>
        </w:rPr>
        <w:t>»</w:t>
      </w:r>
      <w:r w:rsidR="00173929" w:rsidRPr="00376243">
        <w:rPr>
          <w:rFonts w:ascii="Times New Roman" w:hAnsi="Times New Roman" w:cs="Times New Roman"/>
          <w:sz w:val="24"/>
          <w:szCs w:val="24"/>
        </w:rPr>
        <w:t>. Необходимо утвердить</w:t>
      </w:r>
      <w:r w:rsidRPr="00376243">
        <w:rPr>
          <w:rStyle w:val="markedcontent"/>
          <w:rFonts w:ascii="Times New Roman" w:hAnsi="Times New Roman" w:cs="Times New Roman"/>
          <w:sz w:val="24"/>
          <w:szCs w:val="24"/>
        </w:rPr>
        <w:t xml:space="preserve"> норматив</w:t>
      </w:r>
      <w:r w:rsidR="00173929" w:rsidRPr="00376243">
        <w:rPr>
          <w:rStyle w:val="markedcontent"/>
          <w:rFonts w:ascii="Times New Roman" w:hAnsi="Times New Roman" w:cs="Times New Roman"/>
          <w:sz w:val="24"/>
          <w:szCs w:val="24"/>
        </w:rPr>
        <w:t>ы</w:t>
      </w:r>
      <w:r w:rsidRPr="00376243">
        <w:rPr>
          <w:rStyle w:val="markedcontent"/>
          <w:rFonts w:ascii="Times New Roman" w:hAnsi="Times New Roman" w:cs="Times New Roman"/>
          <w:sz w:val="24"/>
          <w:szCs w:val="24"/>
        </w:rPr>
        <w:t xml:space="preserve"> финансовых затрат на капитальный  ремонт, ремонт, содержание автомобильных </w:t>
      </w:r>
      <w:r w:rsidR="00173929" w:rsidRPr="00376243">
        <w:rPr>
          <w:rFonts w:ascii="Times New Roman" w:hAnsi="Times New Roman" w:cs="Times New Roman"/>
          <w:sz w:val="24"/>
          <w:szCs w:val="24"/>
        </w:rPr>
        <w:t>дорог местного значения и правил расчета размера ассигнований местного бюджета на указанные цели</w:t>
      </w:r>
      <w:r w:rsidR="00941EBA" w:rsidRPr="00376243">
        <w:rPr>
          <w:rFonts w:ascii="Times New Roman" w:hAnsi="Times New Roman" w:cs="Times New Roman"/>
          <w:sz w:val="24"/>
          <w:szCs w:val="24"/>
        </w:rPr>
        <w:t xml:space="preserve"> на 2024 </w:t>
      </w:r>
      <w:r w:rsidR="00D23619" w:rsidRPr="00376243">
        <w:rPr>
          <w:rFonts w:ascii="Times New Roman" w:hAnsi="Times New Roman" w:cs="Times New Roman"/>
          <w:sz w:val="24"/>
          <w:szCs w:val="24"/>
        </w:rPr>
        <w:t xml:space="preserve">-2026 </w:t>
      </w:r>
      <w:r w:rsidR="00941EBA" w:rsidRPr="00376243">
        <w:rPr>
          <w:rFonts w:ascii="Times New Roman" w:hAnsi="Times New Roman" w:cs="Times New Roman"/>
          <w:sz w:val="24"/>
          <w:szCs w:val="24"/>
        </w:rPr>
        <w:t>год</w:t>
      </w:r>
      <w:r w:rsidR="00D23619" w:rsidRPr="00376243">
        <w:rPr>
          <w:rFonts w:ascii="Times New Roman" w:hAnsi="Times New Roman" w:cs="Times New Roman"/>
          <w:sz w:val="24"/>
          <w:szCs w:val="24"/>
        </w:rPr>
        <w:t>ы</w:t>
      </w:r>
      <w:r w:rsidR="00173929" w:rsidRPr="00376243">
        <w:rPr>
          <w:rFonts w:ascii="Times New Roman" w:hAnsi="Times New Roman" w:cs="Times New Roman"/>
          <w:sz w:val="24"/>
          <w:szCs w:val="24"/>
        </w:rPr>
        <w:t>.</w:t>
      </w:r>
      <w:r w:rsidR="00264EBA" w:rsidRPr="00376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49A" w:rsidRPr="00376243" w:rsidRDefault="00264EBA" w:rsidP="00611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В целях соблюдения требований п. 5 статьи 179.4 Бюджетного кодекса РФ,                            не использованные бюджетные ассигнования дорожного фонда  2023 года  направить                            на увеличение бюджетных ассигнований  дорожного фонда в 2024 году.</w:t>
      </w:r>
    </w:p>
    <w:p w:rsidR="007F249A" w:rsidRPr="00376243" w:rsidRDefault="007F249A" w:rsidP="00611C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083D" w:rsidRPr="00376243" w:rsidRDefault="0039083D" w:rsidP="00611C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6243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</w:t>
      </w:r>
    </w:p>
    <w:p w:rsidR="0039083D" w:rsidRPr="00376243" w:rsidRDefault="0039083D" w:rsidP="00611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 xml:space="preserve">1. Проект решения Нерюнгринского районного Совета депутатов «О бюджете Нерюнгринского района </w:t>
      </w:r>
      <w:r w:rsidR="00E94AB5" w:rsidRPr="00376243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  <w:r w:rsidRPr="00376243">
        <w:rPr>
          <w:rFonts w:ascii="Times New Roman" w:hAnsi="Times New Roman" w:cs="Times New Roman"/>
          <w:sz w:val="24"/>
          <w:szCs w:val="24"/>
        </w:rPr>
        <w:t xml:space="preserve">» предоставлен в Контрольно-счетную палату муниципального образования «Нерюнгринский район» в соответствии с требованиями, установленными Бюджетным кодексом </w:t>
      </w:r>
      <w:r w:rsidR="006455AA" w:rsidRPr="00376243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376243">
        <w:rPr>
          <w:rFonts w:ascii="Times New Roman" w:hAnsi="Times New Roman" w:cs="Times New Roman"/>
          <w:sz w:val="24"/>
          <w:szCs w:val="24"/>
        </w:rPr>
        <w:t>, Положением о бюджетном процессе в Нерюнгринском районе, утвержденным решением Нерюнгринского районного Совета депутатов от 2</w:t>
      </w:r>
      <w:r w:rsidR="00B90214" w:rsidRPr="00376243">
        <w:rPr>
          <w:rFonts w:ascii="Times New Roman" w:hAnsi="Times New Roman" w:cs="Times New Roman"/>
          <w:sz w:val="24"/>
          <w:szCs w:val="24"/>
        </w:rPr>
        <w:t>4</w:t>
      </w:r>
      <w:r w:rsidRPr="00376243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B90214" w:rsidRPr="00376243">
        <w:rPr>
          <w:rFonts w:ascii="Times New Roman" w:hAnsi="Times New Roman" w:cs="Times New Roman"/>
          <w:sz w:val="24"/>
          <w:szCs w:val="24"/>
        </w:rPr>
        <w:t>21</w:t>
      </w:r>
      <w:r w:rsidRPr="00376243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90214" w:rsidRPr="00376243">
        <w:rPr>
          <w:rFonts w:ascii="Times New Roman" w:hAnsi="Times New Roman" w:cs="Times New Roman"/>
          <w:sz w:val="24"/>
          <w:szCs w:val="24"/>
        </w:rPr>
        <w:t>4</w:t>
      </w:r>
      <w:r w:rsidRPr="00376243">
        <w:rPr>
          <w:rFonts w:ascii="Times New Roman" w:hAnsi="Times New Roman" w:cs="Times New Roman"/>
          <w:sz w:val="24"/>
          <w:szCs w:val="24"/>
        </w:rPr>
        <w:t>-2</w:t>
      </w:r>
      <w:r w:rsidR="00B90214" w:rsidRPr="00376243">
        <w:rPr>
          <w:rFonts w:ascii="Times New Roman" w:hAnsi="Times New Roman" w:cs="Times New Roman"/>
          <w:sz w:val="24"/>
          <w:szCs w:val="24"/>
        </w:rPr>
        <w:t>6</w:t>
      </w:r>
      <w:r w:rsidRPr="00376243">
        <w:rPr>
          <w:rFonts w:ascii="Times New Roman" w:hAnsi="Times New Roman" w:cs="Times New Roman"/>
          <w:sz w:val="24"/>
          <w:szCs w:val="24"/>
        </w:rPr>
        <w:t>.</w:t>
      </w:r>
    </w:p>
    <w:p w:rsidR="0039083D" w:rsidRPr="00376243" w:rsidRDefault="00676996" w:rsidP="00611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Одновременно с проектом бюджета представлены документы и материалы в соответствии со статьей 184.2 БК РФ.</w:t>
      </w:r>
    </w:p>
    <w:p w:rsidR="00676996" w:rsidRPr="00376243" w:rsidRDefault="00676996" w:rsidP="00611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2. Бюджет составлен сроком на три года – очередной финансовый год и плановый период в соответствии с частью 4 статьи 169 БК РФ.</w:t>
      </w:r>
    </w:p>
    <w:p w:rsidR="0039083D" w:rsidRPr="00376243" w:rsidRDefault="00BF7604" w:rsidP="00611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3</w:t>
      </w:r>
      <w:r w:rsidR="00B90214" w:rsidRPr="00376243">
        <w:rPr>
          <w:rFonts w:ascii="Times New Roman" w:hAnsi="Times New Roman" w:cs="Times New Roman"/>
          <w:sz w:val="24"/>
          <w:szCs w:val="24"/>
        </w:rPr>
        <w:t>.</w:t>
      </w:r>
      <w:r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="0039083D" w:rsidRPr="00376243">
        <w:rPr>
          <w:rFonts w:ascii="Times New Roman" w:hAnsi="Times New Roman" w:cs="Times New Roman"/>
          <w:sz w:val="24"/>
          <w:szCs w:val="24"/>
        </w:rPr>
        <w:t>В нарушение Положения о бюджетном процессе в Нерюнгринском районе, утвержденного решением Нерюнгринского районного Совета депутатов Республики Саха (Якутия) от 2</w:t>
      </w:r>
      <w:r w:rsidR="00B90214" w:rsidRPr="00376243">
        <w:rPr>
          <w:rFonts w:ascii="Times New Roman" w:hAnsi="Times New Roman" w:cs="Times New Roman"/>
          <w:sz w:val="24"/>
          <w:szCs w:val="24"/>
        </w:rPr>
        <w:t>4</w:t>
      </w:r>
      <w:r w:rsidR="0039083D" w:rsidRPr="00376243">
        <w:rPr>
          <w:rFonts w:ascii="Times New Roman" w:hAnsi="Times New Roman" w:cs="Times New Roman"/>
          <w:sz w:val="24"/>
          <w:szCs w:val="24"/>
        </w:rPr>
        <w:t>.12.20</w:t>
      </w:r>
      <w:r w:rsidR="00B90214" w:rsidRPr="00376243">
        <w:rPr>
          <w:rFonts w:ascii="Times New Roman" w:hAnsi="Times New Roman" w:cs="Times New Roman"/>
          <w:sz w:val="24"/>
          <w:szCs w:val="24"/>
        </w:rPr>
        <w:t>21</w:t>
      </w:r>
      <w:r w:rsidR="0039083D" w:rsidRPr="00376243">
        <w:rPr>
          <w:rFonts w:ascii="Times New Roman" w:hAnsi="Times New Roman" w:cs="Times New Roman"/>
          <w:sz w:val="24"/>
          <w:szCs w:val="24"/>
        </w:rPr>
        <w:t xml:space="preserve"> № </w:t>
      </w:r>
      <w:r w:rsidR="00B90214" w:rsidRPr="00376243">
        <w:rPr>
          <w:rFonts w:ascii="Times New Roman" w:hAnsi="Times New Roman" w:cs="Times New Roman"/>
          <w:sz w:val="24"/>
          <w:szCs w:val="24"/>
        </w:rPr>
        <w:t>4</w:t>
      </w:r>
      <w:r w:rsidR="0039083D" w:rsidRPr="00376243">
        <w:rPr>
          <w:rFonts w:ascii="Times New Roman" w:hAnsi="Times New Roman" w:cs="Times New Roman"/>
          <w:sz w:val="24"/>
          <w:szCs w:val="24"/>
        </w:rPr>
        <w:t>-2</w:t>
      </w:r>
      <w:r w:rsidR="00B90214" w:rsidRPr="00376243">
        <w:rPr>
          <w:rFonts w:ascii="Times New Roman" w:hAnsi="Times New Roman" w:cs="Times New Roman"/>
          <w:sz w:val="24"/>
          <w:szCs w:val="24"/>
        </w:rPr>
        <w:t>6</w:t>
      </w:r>
      <w:r w:rsidR="0039083D" w:rsidRPr="00376243">
        <w:rPr>
          <w:rFonts w:ascii="Times New Roman" w:hAnsi="Times New Roman" w:cs="Times New Roman"/>
          <w:sz w:val="24"/>
          <w:szCs w:val="24"/>
        </w:rPr>
        <w:t xml:space="preserve"> в составе показателей, предоставленных для рассмотрения проекта решения о местном бюджете сведения об объеме межбюджетных трансфертов, ожидаемых к получению в 20</w:t>
      </w:r>
      <w:r w:rsidR="00141952" w:rsidRPr="00376243">
        <w:rPr>
          <w:rFonts w:ascii="Times New Roman" w:hAnsi="Times New Roman" w:cs="Times New Roman"/>
          <w:sz w:val="24"/>
          <w:szCs w:val="24"/>
        </w:rPr>
        <w:t>2</w:t>
      </w:r>
      <w:r w:rsidR="0062622B" w:rsidRPr="00376243">
        <w:rPr>
          <w:rFonts w:ascii="Times New Roman" w:hAnsi="Times New Roman" w:cs="Times New Roman"/>
          <w:sz w:val="24"/>
          <w:szCs w:val="24"/>
        </w:rPr>
        <w:t>4</w:t>
      </w:r>
      <w:r w:rsidR="0039083D" w:rsidRPr="00376243">
        <w:rPr>
          <w:rFonts w:ascii="Times New Roman" w:hAnsi="Times New Roman" w:cs="Times New Roman"/>
          <w:sz w:val="24"/>
          <w:szCs w:val="24"/>
        </w:rPr>
        <w:t xml:space="preserve"> году из государственного бюджета Республики Саха (Якутия) предоставлены не в полном объеме.</w:t>
      </w:r>
    </w:p>
    <w:p w:rsidR="0039083D" w:rsidRPr="00376243" w:rsidRDefault="00B90214" w:rsidP="00611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4</w:t>
      </w:r>
      <w:r w:rsidR="00676996" w:rsidRPr="00376243">
        <w:rPr>
          <w:rFonts w:ascii="Times New Roman" w:hAnsi="Times New Roman" w:cs="Times New Roman"/>
          <w:sz w:val="24"/>
          <w:szCs w:val="24"/>
        </w:rPr>
        <w:t>. Проект бюджета содержит основные характеристики, установленные частью 3 статьи 184.1 БК РФ.</w:t>
      </w:r>
    </w:p>
    <w:p w:rsidR="002C4BA1" w:rsidRPr="00376243" w:rsidRDefault="00C7699D" w:rsidP="00611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5</w:t>
      </w:r>
      <w:r w:rsidR="002C4BA1" w:rsidRPr="00376243">
        <w:rPr>
          <w:rFonts w:ascii="Times New Roman" w:hAnsi="Times New Roman" w:cs="Times New Roman"/>
          <w:sz w:val="24"/>
          <w:szCs w:val="24"/>
        </w:rPr>
        <w:t>. В проекте бюджета соблюден принцип сбалансированности бюджета в соответствии со статьей 33 БК РФ.</w:t>
      </w:r>
    </w:p>
    <w:p w:rsidR="00BF7604" w:rsidRPr="00376243" w:rsidRDefault="00C7699D" w:rsidP="00611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6</w:t>
      </w:r>
      <w:r w:rsidR="00BF7604" w:rsidRPr="00376243">
        <w:rPr>
          <w:rFonts w:ascii="Times New Roman" w:hAnsi="Times New Roman" w:cs="Times New Roman"/>
          <w:sz w:val="24"/>
          <w:szCs w:val="24"/>
        </w:rPr>
        <w:t>. В соответствии со статьей 39 Положения о бюджетном процессе в Нерюнгринском районе проектом решения о бюджете Нерюнгринского района на 20</w:t>
      </w:r>
      <w:r w:rsidR="00CC3F15" w:rsidRPr="00376243">
        <w:rPr>
          <w:rFonts w:ascii="Times New Roman" w:hAnsi="Times New Roman" w:cs="Times New Roman"/>
          <w:sz w:val="24"/>
          <w:szCs w:val="24"/>
        </w:rPr>
        <w:t>2</w:t>
      </w:r>
      <w:r w:rsidR="0062622B" w:rsidRPr="00376243">
        <w:rPr>
          <w:rFonts w:ascii="Times New Roman" w:hAnsi="Times New Roman" w:cs="Times New Roman"/>
          <w:sz w:val="24"/>
          <w:szCs w:val="24"/>
        </w:rPr>
        <w:t>4</w:t>
      </w:r>
      <w:r w:rsidR="00BF7604" w:rsidRPr="00376243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2622B" w:rsidRPr="00376243">
        <w:rPr>
          <w:rFonts w:ascii="Times New Roman" w:hAnsi="Times New Roman" w:cs="Times New Roman"/>
          <w:sz w:val="24"/>
          <w:szCs w:val="24"/>
        </w:rPr>
        <w:t>5</w:t>
      </w:r>
      <w:r w:rsidR="00BF7604" w:rsidRPr="00376243">
        <w:rPr>
          <w:rFonts w:ascii="Times New Roman" w:hAnsi="Times New Roman" w:cs="Times New Roman"/>
          <w:sz w:val="24"/>
          <w:szCs w:val="24"/>
        </w:rPr>
        <w:t xml:space="preserve"> и 202</w:t>
      </w:r>
      <w:r w:rsidR="0062622B" w:rsidRPr="00376243">
        <w:rPr>
          <w:rFonts w:ascii="Times New Roman" w:hAnsi="Times New Roman" w:cs="Times New Roman"/>
          <w:sz w:val="24"/>
          <w:szCs w:val="24"/>
        </w:rPr>
        <w:t>6</w:t>
      </w:r>
      <w:r w:rsidR="00BF7604" w:rsidRPr="00376243">
        <w:rPr>
          <w:rFonts w:ascii="Times New Roman" w:hAnsi="Times New Roman" w:cs="Times New Roman"/>
          <w:sz w:val="24"/>
          <w:szCs w:val="24"/>
        </w:rPr>
        <w:t xml:space="preserve"> годов установлен перечень главных администраторов доходов бюджета Нерюнгринского района, перечень главных администраторов источников финансирования дефицита бюджета района, распределение бюджетных ассигнований по разделам, подразделам, целевым статьям  и видам расходов (в соответствии с классификацией расходов) на плановый период.</w:t>
      </w:r>
    </w:p>
    <w:p w:rsidR="002C4BA1" w:rsidRPr="00376243" w:rsidRDefault="00C7699D" w:rsidP="00611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7</w:t>
      </w:r>
      <w:r w:rsidR="002E26AB" w:rsidRPr="00376243">
        <w:rPr>
          <w:rFonts w:ascii="Times New Roman" w:hAnsi="Times New Roman" w:cs="Times New Roman"/>
          <w:sz w:val="24"/>
          <w:szCs w:val="24"/>
        </w:rPr>
        <w:t>. В п</w:t>
      </w:r>
      <w:r w:rsidR="002C4BA1" w:rsidRPr="00376243">
        <w:rPr>
          <w:rFonts w:ascii="Times New Roman" w:hAnsi="Times New Roman" w:cs="Times New Roman"/>
          <w:sz w:val="24"/>
          <w:szCs w:val="24"/>
        </w:rPr>
        <w:t xml:space="preserve">роекте бюджета коды бюджетной классификации доходов, расходов, источников финансирования дефицита бюджета сгруппированы в соответствии с </w:t>
      </w:r>
      <w:r w:rsidR="00677F48" w:rsidRPr="00376243">
        <w:rPr>
          <w:rFonts w:ascii="Times New Roman" w:hAnsi="Times New Roman" w:cs="Times New Roman"/>
          <w:sz w:val="24"/>
          <w:szCs w:val="24"/>
        </w:rPr>
        <w:t>Приказ</w:t>
      </w:r>
      <w:r w:rsidR="006346F5" w:rsidRPr="00376243">
        <w:rPr>
          <w:rFonts w:ascii="Times New Roman" w:hAnsi="Times New Roman" w:cs="Times New Roman"/>
          <w:sz w:val="24"/>
          <w:szCs w:val="24"/>
        </w:rPr>
        <w:t xml:space="preserve">ом </w:t>
      </w:r>
      <w:r w:rsidR="00677F48" w:rsidRPr="00376243">
        <w:rPr>
          <w:rFonts w:ascii="Times New Roman" w:hAnsi="Times New Roman" w:cs="Times New Roman"/>
          <w:sz w:val="24"/>
          <w:szCs w:val="24"/>
        </w:rPr>
        <w:t>Минфина</w:t>
      </w:r>
      <w:r w:rsidR="006346F5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="00677F48" w:rsidRPr="00376243">
        <w:rPr>
          <w:rFonts w:ascii="Times New Roman" w:hAnsi="Times New Roman" w:cs="Times New Roman"/>
          <w:sz w:val="24"/>
          <w:szCs w:val="24"/>
        </w:rPr>
        <w:t>России от 6 июня 2</w:t>
      </w:r>
      <w:r w:rsidR="00955BFF" w:rsidRPr="00376243">
        <w:rPr>
          <w:rFonts w:ascii="Times New Roman" w:hAnsi="Times New Roman" w:cs="Times New Roman"/>
          <w:sz w:val="24"/>
          <w:szCs w:val="24"/>
        </w:rPr>
        <w:t>019 г. №</w:t>
      </w:r>
      <w:r w:rsidR="00677F48" w:rsidRPr="00376243">
        <w:rPr>
          <w:rFonts w:ascii="Times New Roman" w:hAnsi="Times New Roman" w:cs="Times New Roman"/>
          <w:sz w:val="24"/>
          <w:szCs w:val="24"/>
        </w:rPr>
        <w:t> 85н</w:t>
      </w:r>
      <w:r w:rsidR="006346F5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="00677F48" w:rsidRPr="00376243">
        <w:rPr>
          <w:rFonts w:ascii="Times New Roman" w:hAnsi="Times New Roman" w:cs="Times New Roman"/>
          <w:sz w:val="24"/>
          <w:szCs w:val="24"/>
        </w:rPr>
        <w:t xml:space="preserve">"О Порядке формирования и применения кодов бюджетной классификации </w:t>
      </w:r>
      <w:r w:rsidR="006455AA" w:rsidRPr="00376243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677F48" w:rsidRPr="00376243">
        <w:rPr>
          <w:rFonts w:ascii="Times New Roman" w:hAnsi="Times New Roman" w:cs="Times New Roman"/>
          <w:sz w:val="24"/>
          <w:szCs w:val="24"/>
        </w:rPr>
        <w:t>, их структуре и принципах назначения"</w:t>
      </w:r>
      <w:r w:rsidR="00C628A7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="002C4BA1" w:rsidRPr="00376243">
        <w:rPr>
          <w:rFonts w:ascii="Times New Roman" w:hAnsi="Times New Roman" w:cs="Times New Roman"/>
          <w:sz w:val="24"/>
          <w:szCs w:val="24"/>
        </w:rPr>
        <w:t>во исполнение статьи 29 БК РФ.</w:t>
      </w:r>
    </w:p>
    <w:p w:rsidR="002C4BA1" w:rsidRPr="00376243" w:rsidRDefault="00C7699D" w:rsidP="00611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8</w:t>
      </w:r>
      <w:r w:rsidR="002C4BA1" w:rsidRPr="00376243">
        <w:rPr>
          <w:rFonts w:ascii="Times New Roman" w:hAnsi="Times New Roman" w:cs="Times New Roman"/>
          <w:sz w:val="24"/>
          <w:szCs w:val="24"/>
        </w:rPr>
        <w:t>. Доходная часть бюджета сформирована на основании проекта прогноза социально-экономического развития Нерюнгринского района на 20</w:t>
      </w:r>
      <w:r w:rsidR="0067439E" w:rsidRPr="00376243">
        <w:rPr>
          <w:rFonts w:ascii="Times New Roman" w:hAnsi="Times New Roman" w:cs="Times New Roman"/>
          <w:sz w:val="24"/>
          <w:szCs w:val="24"/>
        </w:rPr>
        <w:t>2</w:t>
      </w:r>
      <w:r w:rsidR="0062622B" w:rsidRPr="00376243">
        <w:rPr>
          <w:rFonts w:ascii="Times New Roman" w:hAnsi="Times New Roman" w:cs="Times New Roman"/>
          <w:sz w:val="24"/>
          <w:szCs w:val="24"/>
        </w:rPr>
        <w:t>4</w:t>
      </w:r>
      <w:r w:rsidR="002C4BA1" w:rsidRPr="00376243">
        <w:rPr>
          <w:rFonts w:ascii="Times New Roman" w:hAnsi="Times New Roman" w:cs="Times New Roman"/>
          <w:sz w:val="24"/>
          <w:szCs w:val="24"/>
        </w:rPr>
        <w:t>-202</w:t>
      </w:r>
      <w:r w:rsidR="0062622B" w:rsidRPr="00376243">
        <w:rPr>
          <w:rFonts w:ascii="Times New Roman" w:hAnsi="Times New Roman" w:cs="Times New Roman"/>
          <w:sz w:val="24"/>
          <w:szCs w:val="24"/>
        </w:rPr>
        <w:t>6</w:t>
      </w:r>
      <w:r w:rsidR="002C4BA1" w:rsidRPr="00376243">
        <w:rPr>
          <w:rFonts w:ascii="Times New Roman" w:hAnsi="Times New Roman" w:cs="Times New Roman"/>
          <w:sz w:val="24"/>
          <w:szCs w:val="24"/>
        </w:rPr>
        <w:t xml:space="preserve"> годы в соответствии со статьей 174.1 БК РФ.</w:t>
      </w:r>
    </w:p>
    <w:p w:rsidR="002C4BA1" w:rsidRPr="00376243" w:rsidRDefault="00611C3A" w:rsidP="00611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2C4BA1" w:rsidRPr="00376243">
        <w:rPr>
          <w:rFonts w:ascii="Times New Roman" w:hAnsi="Times New Roman" w:cs="Times New Roman"/>
          <w:sz w:val="24"/>
          <w:szCs w:val="24"/>
        </w:rPr>
        <w:t xml:space="preserve">. Основные направления бюджетной и налоговой политики соответствуют направлениям экономического развития </w:t>
      </w:r>
      <w:r w:rsidR="006455AA" w:rsidRPr="00376243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2C4BA1" w:rsidRPr="00376243">
        <w:rPr>
          <w:rFonts w:ascii="Times New Roman" w:hAnsi="Times New Roman" w:cs="Times New Roman"/>
          <w:sz w:val="24"/>
          <w:szCs w:val="24"/>
        </w:rPr>
        <w:t>.</w:t>
      </w:r>
    </w:p>
    <w:p w:rsidR="002C4BA1" w:rsidRPr="00376243" w:rsidRDefault="00141952" w:rsidP="00611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1</w:t>
      </w:r>
      <w:r w:rsidR="00611C3A" w:rsidRPr="00376243">
        <w:rPr>
          <w:rFonts w:ascii="Times New Roman" w:hAnsi="Times New Roman" w:cs="Times New Roman"/>
          <w:sz w:val="24"/>
          <w:szCs w:val="24"/>
        </w:rPr>
        <w:t>0</w:t>
      </w:r>
      <w:r w:rsidR="002C4BA1" w:rsidRPr="00376243">
        <w:rPr>
          <w:rFonts w:ascii="Times New Roman" w:hAnsi="Times New Roman" w:cs="Times New Roman"/>
          <w:sz w:val="24"/>
          <w:szCs w:val="24"/>
        </w:rPr>
        <w:t xml:space="preserve">. Перечень утверждаемых в бюджете доходов соответствует статьям 20, 41, 42, 61.2, 62 БК РФ. </w:t>
      </w:r>
    </w:p>
    <w:p w:rsidR="00B9423F" w:rsidRPr="00376243" w:rsidRDefault="002C4BA1" w:rsidP="00611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1</w:t>
      </w:r>
      <w:r w:rsidR="00611C3A" w:rsidRPr="00376243">
        <w:rPr>
          <w:rFonts w:ascii="Times New Roman" w:hAnsi="Times New Roman" w:cs="Times New Roman"/>
          <w:sz w:val="24"/>
          <w:szCs w:val="24"/>
        </w:rPr>
        <w:t>1</w:t>
      </w:r>
      <w:r w:rsidR="0039083D" w:rsidRPr="00376243">
        <w:rPr>
          <w:rFonts w:ascii="Times New Roman" w:hAnsi="Times New Roman" w:cs="Times New Roman"/>
          <w:sz w:val="24"/>
          <w:szCs w:val="24"/>
        </w:rPr>
        <w:t xml:space="preserve">. </w:t>
      </w:r>
      <w:r w:rsidR="00C150A9" w:rsidRPr="00376243">
        <w:rPr>
          <w:rFonts w:ascii="Times New Roman" w:hAnsi="Times New Roman" w:cs="Times New Roman"/>
          <w:sz w:val="24"/>
          <w:szCs w:val="24"/>
        </w:rPr>
        <w:t>Общий объем доходов бюджета Нерюнгринского района на 2024 год прогнозируется в объеме 2 566 101,2 тыс. рублей, в том числе собственных доходов 2 544 734,1</w:t>
      </w:r>
      <w:r w:rsidR="00C150A9" w:rsidRPr="003762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150A9" w:rsidRPr="00376243">
        <w:rPr>
          <w:rFonts w:ascii="Times New Roman" w:hAnsi="Times New Roman" w:cs="Times New Roman"/>
          <w:sz w:val="24"/>
          <w:szCs w:val="24"/>
        </w:rPr>
        <w:t>тыс. рублей, из них: налоговых доходов 2 452 520,2</w:t>
      </w:r>
      <w:r w:rsidR="00C150A9" w:rsidRPr="003762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150A9" w:rsidRPr="00376243">
        <w:rPr>
          <w:rFonts w:ascii="Times New Roman" w:hAnsi="Times New Roman" w:cs="Times New Roman"/>
          <w:sz w:val="24"/>
          <w:szCs w:val="24"/>
        </w:rPr>
        <w:t>тыс. рублей, неналоговых доходов 92 213,9</w:t>
      </w:r>
      <w:r w:rsidR="00C150A9" w:rsidRPr="003762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150A9" w:rsidRPr="00376243">
        <w:rPr>
          <w:rFonts w:ascii="Times New Roman" w:hAnsi="Times New Roman" w:cs="Times New Roman"/>
          <w:sz w:val="24"/>
          <w:szCs w:val="24"/>
        </w:rPr>
        <w:t>тыс. рублей и безвозмездных поступлений 0,0</w:t>
      </w:r>
      <w:r w:rsidR="00C150A9" w:rsidRPr="0037624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C150A9" w:rsidRPr="00376243">
        <w:rPr>
          <w:rFonts w:ascii="Times New Roman" w:hAnsi="Times New Roman" w:cs="Times New Roman"/>
          <w:sz w:val="24"/>
          <w:szCs w:val="24"/>
        </w:rPr>
        <w:t>тыс. рублей</w:t>
      </w:r>
      <w:r w:rsidR="00B9423F" w:rsidRPr="00376243">
        <w:rPr>
          <w:rFonts w:ascii="Times New Roman" w:hAnsi="Times New Roman" w:cs="Times New Roman"/>
          <w:sz w:val="24"/>
          <w:szCs w:val="24"/>
        </w:rPr>
        <w:t>.</w:t>
      </w:r>
    </w:p>
    <w:p w:rsidR="005772D1" w:rsidRPr="00376243" w:rsidRDefault="00087FB5" w:rsidP="00611C3A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ab/>
      </w:r>
      <w:r w:rsidR="00C150A9" w:rsidRPr="00376243">
        <w:rPr>
          <w:rFonts w:ascii="Times New Roman" w:hAnsi="Times New Roman" w:cs="Times New Roman"/>
          <w:sz w:val="24"/>
          <w:szCs w:val="24"/>
        </w:rPr>
        <w:t>Общий объем доходов бюджета Нерюнгринского района на 2025 год – 2 748 228,5 тыс. рублей, в том числе налоговых доходов 2 632 276,5 тыс. рублей, неналоговых доходов 94 178,0 тыс. рублей и безвозмездных поступлений 90 000,0 тыс. рублей и безвозмездных поступлений 0,0 тыс. рублей. В 2026 году – 2 920 410,3 тыс. рублей, в том числе налоговых доходов 2 802 481,0 тыс. рублей, неналоговых доходов 96 244,6 тыс. рублей и безвозмездных поступлений 0,0 тыс. рублей</w:t>
      </w:r>
      <w:r w:rsidR="005772D1" w:rsidRPr="00376243">
        <w:rPr>
          <w:rFonts w:ascii="Times New Roman" w:hAnsi="Times New Roman" w:cs="Times New Roman"/>
        </w:rPr>
        <w:tab/>
      </w:r>
    </w:p>
    <w:p w:rsidR="006346F5" w:rsidRPr="00376243" w:rsidRDefault="00BF3825" w:rsidP="00611C3A">
      <w:pPr>
        <w:spacing w:after="0" w:line="240" w:lineRule="auto"/>
        <w:jc w:val="both"/>
        <w:rPr>
          <w:rFonts w:ascii="TimesNewRomanPS-BoldMT" w:hAnsi="TimesNewRomanPS-BoldMT"/>
          <w:bCs/>
          <w:color w:val="000000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1</w:t>
      </w:r>
      <w:r w:rsidR="00611C3A" w:rsidRPr="00376243">
        <w:rPr>
          <w:rFonts w:ascii="Times New Roman" w:hAnsi="Times New Roman" w:cs="Times New Roman"/>
          <w:sz w:val="24"/>
          <w:szCs w:val="24"/>
        </w:rPr>
        <w:t>2</w:t>
      </w:r>
      <w:r w:rsidRPr="00376243">
        <w:rPr>
          <w:rFonts w:ascii="Times New Roman" w:hAnsi="Times New Roman" w:cs="Times New Roman"/>
          <w:sz w:val="24"/>
          <w:szCs w:val="24"/>
        </w:rPr>
        <w:t xml:space="preserve">. </w:t>
      </w:r>
      <w:r w:rsidR="006346F5" w:rsidRPr="00376243">
        <w:rPr>
          <w:rFonts w:ascii="Times New Roman" w:hAnsi="Times New Roman" w:cs="Times New Roman"/>
          <w:sz w:val="24"/>
          <w:szCs w:val="24"/>
        </w:rPr>
        <w:t>При планировании неналоговых доходов п</w:t>
      </w:r>
      <w:r w:rsidR="006346F5" w:rsidRPr="00376243">
        <w:rPr>
          <w:rFonts w:ascii="TimesNewRomanPS-BoldMT" w:hAnsi="TimesNewRomanPS-BoldMT"/>
          <w:bCs/>
          <w:color w:val="000000"/>
          <w:sz w:val="24"/>
          <w:szCs w:val="24"/>
        </w:rPr>
        <w:t xml:space="preserve">о некоторым видам доходов при планировании  учитывается низкий коэффициент собираемости. </w:t>
      </w:r>
    </w:p>
    <w:p w:rsidR="006346F5" w:rsidRPr="00376243" w:rsidRDefault="006346F5" w:rsidP="00611C3A">
      <w:pPr>
        <w:spacing w:after="0" w:line="240" w:lineRule="auto"/>
        <w:ind w:firstLine="708"/>
        <w:jc w:val="both"/>
        <w:rPr>
          <w:rFonts w:ascii="TimesNewRomanPS-BoldMT" w:hAnsi="TimesNewRomanPS-BoldMT"/>
          <w:bCs/>
          <w:color w:val="000000"/>
          <w:sz w:val="24"/>
          <w:szCs w:val="24"/>
        </w:rPr>
      </w:pPr>
      <w:r w:rsidRPr="00376243">
        <w:rPr>
          <w:rFonts w:ascii="TimesNewRomanPS-BoldMT" w:hAnsi="TimesNewRomanPS-BoldMT"/>
          <w:bCs/>
          <w:color w:val="000000"/>
          <w:sz w:val="24"/>
          <w:szCs w:val="24"/>
        </w:rPr>
        <w:t>Планирование доходов на основе низких коэффициентов собираемости по заключенным договорам и уже сложившейся задолженности свидетельствует о  ненадлежащем исполнении при формировании бюджета Комитетом земельных и имущественных отношений Нерюнгринского района своих бюджетных полномочий, установленных ст. 160.1 БК РФ.</w:t>
      </w:r>
    </w:p>
    <w:p w:rsidR="00C150A9" w:rsidRPr="00376243" w:rsidRDefault="00C150A9" w:rsidP="00C150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NewRomanPS-BoldMT" w:hAnsi="TimesNewRomanPS-BoldMT"/>
          <w:bCs/>
          <w:color w:val="000000"/>
          <w:sz w:val="24"/>
          <w:szCs w:val="24"/>
        </w:rPr>
        <w:t>По-прежнему актуальным остается вопрос о задолженности по</w:t>
      </w:r>
      <w:r w:rsidRPr="00376243">
        <w:rPr>
          <w:rFonts w:ascii="TimesNewRomanPS-BoldMT" w:hAnsi="TimesNewRomanPS-BoldMT"/>
          <w:bCs/>
          <w:color w:val="000000"/>
        </w:rPr>
        <w:br/>
      </w:r>
      <w:r w:rsidRPr="00376243">
        <w:rPr>
          <w:rFonts w:ascii="TimesNewRomanPS-BoldMT" w:hAnsi="TimesNewRomanPS-BoldMT"/>
          <w:bCs/>
          <w:color w:val="000000"/>
          <w:sz w:val="24"/>
          <w:szCs w:val="24"/>
        </w:rPr>
        <w:t xml:space="preserve">доходам, администрируемым Комитетом земельных и имущественных отношений Нерюнгринского района, которая по данным бюджетной отчетности Комитета земельных и имущественных отношений Нерюнгринского района по состоянию на 01.01.2023 составляла </w:t>
      </w:r>
      <w:r w:rsidRPr="00376243">
        <w:rPr>
          <w:rFonts w:ascii="TimesNewRomanPS-BoldMT" w:hAnsi="TimesNewRomanPS-BoldMT"/>
          <w:b/>
          <w:bCs/>
          <w:color w:val="000000"/>
          <w:sz w:val="24"/>
          <w:szCs w:val="24"/>
        </w:rPr>
        <w:t>192 163,9  тыс. рублей</w:t>
      </w:r>
      <w:r w:rsidRPr="00376243">
        <w:rPr>
          <w:rFonts w:ascii="TimesNewRomanPS-BoldMT" w:hAnsi="TimesNewRomanPS-BoldMT"/>
          <w:bCs/>
          <w:color w:val="000000"/>
          <w:sz w:val="24"/>
          <w:szCs w:val="24"/>
        </w:rPr>
        <w:t xml:space="preserve">. По состоянию на 01.10.2023 сумма дебиторской задолженности составила </w:t>
      </w:r>
      <w:r w:rsidRPr="00376243">
        <w:rPr>
          <w:rFonts w:ascii="TimesNewRomanPS-BoldMT" w:hAnsi="TimesNewRomanPS-BoldMT"/>
          <w:b/>
          <w:bCs/>
          <w:color w:val="000000"/>
          <w:sz w:val="24"/>
          <w:szCs w:val="24"/>
        </w:rPr>
        <w:t>273 928,2</w:t>
      </w:r>
      <w:r w:rsidRPr="00376243">
        <w:rPr>
          <w:rFonts w:ascii="TimesNewRomanPS-BoldMT" w:hAnsi="TimesNewRomanPS-BoldMT"/>
          <w:bCs/>
          <w:color w:val="000000"/>
          <w:sz w:val="24"/>
          <w:szCs w:val="24"/>
        </w:rPr>
        <w:t xml:space="preserve"> тыс. рублей.</w:t>
      </w:r>
    </w:p>
    <w:p w:rsidR="00087FB5" w:rsidRPr="00376243" w:rsidRDefault="00BF3825" w:rsidP="00611C3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6243">
        <w:rPr>
          <w:rFonts w:ascii="Times New Roman" w:hAnsi="Times New Roman" w:cs="Times New Roman"/>
          <w:bCs/>
          <w:sz w:val="24"/>
          <w:szCs w:val="24"/>
        </w:rPr>
        <w:t>1</w:t>
      </w:r>
      <w:r w:rsidR="00513F0E" w:rsidRPr="00376243">
        <w:rPr>
          <w:rFonts w:ascii="Times New Roman" w:hAnsi="Times New Roman" w:cs="Times New Roman"/>
          <w:bCs/>
          <w:sz w:val="24"/>
          <w:szCs w:val="24"/>
        </w:rPr>
        <w:t>3</w:t>
      </w:r>
      <w:r w:rsidR="00A6403C" w:rsidRPr="0037624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6518B" w:rsidRPr="00376243">
        <w:rPr>
          <w:rFonts w:ascii="Times New Roman" w:eastAsia="Times New Roman" w:hAnsi="Times New Roman" w:cs="Times New Roman"/>
          <w:sz w:val="24"/>
          <w:szCs w:val="24"/>
        </w:rPr>
        <w:t xml:space="preserve">Согласно ст.174.1. БК РФ доходы бюджета прогнозируются на основе </w:t>
      </w:r>
      <w:r w:rsidR="0066518B" w:rsidRPr="00376243">
        <w:t xml:space="preserve"> </w:t>
      </w:r>
      <w:r w:rsidR="0066518B" w:rsidRPr="00376243">
        <w:rPr>
          <w:rFonts w:ascii="Times New Roman" w:hAnsi="Times New Roman" w:cs="Times New Roman"/>
          <w:sz w:val="24"/>
          <w:szCs w:val="24"/>
        </w:rPr>
        <w:t>муниципальных правовых актов представительных органов муниципальных образований</w:t>
      </w:r>
      <w:r w:rsidR="0066518B" w:rsidRPr="00376243">
        <w:rPr>
          <w:rFonts w:ascii="Times New Roman" w:eastAsia="Times New Roman" w:hAnsi="Times New Roman" w:cs="Times New Roman"/>
          <w:sz w:val="24"/>
          <w:szCs w:val="24"/>
        </w:rPr>
        <w:t xml:space="preserve">, устанавливающих неналоговые доходы. Прогнозирование  доходов от реализации имущества должно основываться на плане (программе) приватизации имущества МО «Нерюнгринский район». </w:t>
      </w:r>
      <w:r w:rsidR="0066518B" w:rsidRPr="00376243">
        <w:rPr>
          <w:rFonts w:ascii="Times New Roman" w:hAnsi="Times New Roman" w:cs="Times New Roman"/>
          <w:sz w:val="24"/>
          <w:szCs w:val="24"/>
        </w:rPr>
        <w:t xml:space="preserve">В соответствии с решением Нерюнгринского районного Совета  депутатов от 22.09.2021 № 7-24 « </w:t>
      </w:r>
      <w:r w:rsidR="0066518B" w:rsidRPr="00376243">
        <w:rPr>
          <w:rFonts w:ascii="Times New Roman" w:hAnsi="Times New Roman" w:cs="Times New Roman"/>
          <w:bCs/>
          <w:sz w:val="24"/>
          <w:szCs w:val="24"/>
        </w:rPr>
        <w:t xml:space="preserve">Об утверждении прогнозного плана (программа) приватизации муниципального имущества муниципального образования «Нерюнгринский район» на 2022-2024 годы» раздел 1  содержит информацию о прогнозируемых доходах от приватизации муниципального имущества МО «Нерюнгринский район» в сумме </w:t>
      </w:r>
      <w:r w:rsidR="00C150A9" w:rsidRPr="00376243">
        <w:rPr>
          <w:rFonts w:ascii="Times New Roman" w:hAnsi="Times New Roman" w:cs="Times New Roman"/>
          <w:bCs/>
          <w:sz w:val="24"/>
          <w:szCs w:val="24"/>
        </w:rPr>
        <w:t>255,0</w:t>
      </w:r>
      <w:r w:rsidR="0066518B" w:rsidRPr="00376243">
        <w:rPr>
          <w:rFonts w:ascii="Times New Roman" w:hAnsi="Times New Roman" w:cs="Times New Roman"/>
          <w:bCs/>
          <w:sz w:val="24"/>
          <w:szCs w:val="24"/>
        </w:rPr>
        <w:t xml:space="preserve"> тыс. рублей. Данные отражен</w:t>
      </w:r>
      <w:r w:rsidR="00C150A9" w:rsidRPr="00376243">
        <w:rPr>
          <w:rFonts w:ascii="Times New Roman" w:hAnsi="Times New Roman" w:cs="Times New Roman"/>
          <w:bCs/>
          <w:sz w:val="24"/>
          <w:szCs w:val="24"/>
        </w:rPr>
        <w:t>ные в проекте бюджета не соответствуют прогнозному Плану приватизации</w:t>
      </w:r>
      <w:r w:rsidR="0066518B" w:rsidRPr="00376243">
        <w:rPr>
          <w:rFonts w:ascii="Times New Roman" w:hAnsi="Times New Roman" w:cs="Times New Roman"/>
          <w:bCs/>
          <w:sz w:val="24"/>
          <w:szCs w:val="24"/>
        </w:rPr>
        <w:t>.</w:t>
      </w:r>
    </w:p>
    <w:p w:rsidR="00C150A9" w:rsidRPr="00376243" w:rsidRDefault="00206317" w:rsidP="00C150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1</w:t>
      </w:r>
      <w:r w:rsidR="00513F0E" w:rsidRPr="00376243">
        <w:rPr>
          <w:rFonts w:ascii="Times New Roman" w:hAnsi="Times New Roman" w:cs="Times New Roman"/>
          <w:sz w:val="24"/>
          <w:szCs w:val="24"/>
        </w:rPr>
        <w:t>4</w:t>
      </w:r>
      <w:r w:rsidRPr="00376243">
        <w:rPr>
          <w:rFonts w:ascii="Times New Roman" w:hAnsi="Times New Roman" w:cs="Times New Roman"/>
          <w:sz w:val="24"/>
          <w:szCs w:val="24"/>
        </w:rPr>
        <w:t xml:space="preserve">. </w:t>
      </w:r>
      <w:r w:rsidR="00C150A9" w:rsidRPr="00376243">
        <w:rPr>
          <w:rFonts w:ascii="Times New Roman" w:eastAsia="Times New Roman" w:hAnsi="Times New Roman" w:cs="Times New Roman"/>
          <w:sz w:val="24"/>
          <w:szCs w:val="24"/>
        </w:rPr>
        <w:t xml:space="preserve">Общий объем расходов в проекте бюджета на 2024 год предусмотрен в сумме </w:t>
      </w:r>
      <w:r w:rsidR="00C150A9" w:rsidRPr="003762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150A9" w:rsidRPr="00376243">
        <w:rPr>
          <w:rFonts w:ascii="Times New Roman" w:eastAsia="Times New Roman" w:hAnsi="Times New Roman" w:cs="Times New Roman"/>
          <w:sz w:val="24"/>
          <w:szCs w:val="24"/>
        </w:rPr>
        <w:t>2 566 889,2</w:t>
      </w:r>
      <w:r w:rsidR="00C150A9" w:rsidRPr="0037624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C150A9" w:rsidRPr="00376243">
        <w:rPr>
          <w:rFonts w:ascii="Times New Roman" w:eastAsia="Times New Roman" w:hAnsi="Times New Roman" w:cs="Times New Roman"/>
          <w:sz w:val="24"/>
          <w:szCs w:val="24"/>
        </w:rPr>
        <w:t>тыс. рублей, в том числе: объем программных расходов без учета республиканских средств на 2024 год предусмотрен в сумме 2 104 455,3 тыс. рублей, что оставляет 82,0% в расходах бюджета, в 2025 году – 2 252 792,3</w:t>
      </w:r>
      <w:r w:rsidR="00C150A9" w:rsidRPr="003762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50A9" w:rsidRPr="00376243">
        <w:rPr>
          <w:rFonts w:ascii="Times New Roman" w:eastAsia="Times New Roman" w:hAnsi="Times New Roman" w:cs="Times New Roman"/>
          <w:sz w:val="24"/>
          <w:szCs w:val="24"/>
        </w:rPr>
        <w:t xml:space="preserve">тыс. рублей или 81,9%, в 2026 году – </w:t>
      </w:r>
      <w:r w:rsidR="00C150A9" w:rsidRPr="00376243">
        <w:rPr>
          <w:rFonts w:ascii="Times New Roman" w:hAnsi="Times New Roman" w:cs="Times New Roman"/>
          <w:bCs/>
          <w:sz w:val="24"/>
          <w:szCs w:val="24"/>
        </w:rPr>
        <w:t>2 339 861,3</w:t>
      </w:r>
      <w:r w:rsidR="00C150A9" w:rsidRPr="00376243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80,1%. </w:t>
      </w:r>
    </w:p>
    <w:p w:rsidR="00C150A9" w:rsidRPr="00376243" w:rsidRDefault="00C150A9" w:rsidP="00C15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Общий объем непрограммных расходов без учета республиканских средств на 2024 год составит 462 433,9</w:t>
      </w:r>
      <w:r w:rsidRPr="00376243">
        <w:rPr>
          <w:b/>
          <w:bCs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>тыс. рублей</w:t>
      </w:r>
      <w:r w:rsidRPr="003762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>или 18,0% к общему объему расходов, в 2025 году – 496 224,2</w:t>
      </w:r>
      <w:r w:rsidRPr="00376243">
        <w:rPr>
          <w:b/>
          <w:bCs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>тыс. рублей</w:t>
      </w:r>
      <w:r w:rsidRPr="003762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 xml:space="preserve">или 18,1%,  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>в 2026 году – 580 549,0</w:t>
      </w:r>
      <w:r w:rsidRPr="00376243">
        <w:rPr>
          <w:b/>
          <w:bCs/>
        </w:rPr>
        <w:t xml:space="preserve"> 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19,9%. </w:t>
      </w:r>
    </w:p>
    <w:p w:rsidR="005B6D97" w:rsidRPr="00376243" w:rsidRDefault="00863602" w:rsidP="00611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1</w:t>
      </w:r>
      <w:r w:rsidR="00513F0E" w:rsidRPr="00376243">
        <w:rPr>
          <w:rFonts w:ascii="Times New Roman" w:hAnsi="Times New Roman" w:cs="Times New Roman"/>
          <w:sz w:val="24"/>
          <w:szCs w:val="24"/>
        </w:rPr>
        <w:t>5</w:t>
      </w:r>
      <w:r w:rsidRPr="00376243">
        <w:rPr>
          <w:rFonts w:ascii="Times New Roman" w:hAnsi="Times New Roman" w:cs="Times New Roman"/>
          <w:sz w:val="24"/>
          <w:szCs w:val="24"/>
        </w:rPr>
        <w:t xml:space="preserve">. </w:t>
      </w:r>
      <w:r w:rsidR="005B6D97" w:rsidRPr="00376243">
        <w:rPr>
          <w:rFonts w:ascii="Times New Roman" w:hAnsi="Times New Roman" w:cs="Times New Roman"/>
          <w:sz w:val="24"/>
          <w:szCs w:val="24"/>
        </w:rPr>
        <w:t>Проектом бюджета размер резервного фонда Нерюнгринской районной администрации устанавливается в соответствии с ограничениями, предусмотренными частью 3 статьи 81 БК РФ.</w:t>
      </w:r>
    </w:p>
    <w:p w:rsidR="0039083D" w:rsidRPr="00376243" w:rsidRDefault="00863602" w:rsidP="00611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1</w:t>
      </w:r>
      <w:r w:rsidR="00513F0E" w:rsidRPr="00376243">
        <w:rPr>
          <w:rFonts w:ascii="Times New Roman" w:hAnsi="Times New Roman" w:cs="Times New Roman"/>
          <w:sz w:val="24"/>
          <w:szCs w:val="24"/>
        </w:rPr>
        <w:t>6</w:t>
      </w:r>
      <w:r w:rsidRPr="00376243">
        <w:rPr>
          <w:rFonts w:ascii="Times New Roman" w:hAnsi="Times New Roman" w:cs="Times New Roman"/>
          <w:sz w:val="24"/>
          <w:szCs w:val="24"/>
        </w:rPr>
        <w:t xml:space="preserve">. </w:t>
      </w:r>
      <w:r w:rsidR="003B345D" w:rsidRPr="00376243">
        <w:rPr>
          <w:rFonts w:ascii="Times New Roman" w:hAnsi="Times New Roman" w:cs="Times New Roman"/>
          <w:sz w:val="24"/>
          <w:szCs w:val="24"/>
        </w:rPr>
        <w:t xml:space="preserve">Согласно предоставленной структуре расходов бюджета, в соответствии с приоритетами, определенными бюджетной политикой муниципального образования </w:t>
      </w:r>
      <w:r w:rsidR="003B345D" w:rsidRPr="00376243">
        <w:rPr>
          <w:rFonts w:ascii="Times New Roman" w:hAnsi="Times New Roman" w:cs="Times New Roman"/>
          <w:sz w:val="24"/>
          <w:szCs w:val="24"/>
        </w:rPr>
        <w:lastRenderedPageBreak/>
        <w:t>«Нерюнгринский район», более половины бюджетных расходов в 202</w:t>
      </w:r>
      <w:r w:rsidR="005D190E" w:rsidRPr="00376243">
        <w:rPr>
          <w:rFonts w:ascii="Times New Roman" w:hAnsi="Times New Roman" w:cs="Times New Roman"/>
          <w:sz w:val="24"/>
          <w:szCs w:val="24"/>
        </w:rPr>
        <w:t>4</w:t>
      </w:r>
      <w:r w:rsidR="003B345D" w:rsidRPr="00376243">
        <w:rPr>
          <w:rFonts w:ascii="Times New Roman" w:hAnsi="Times New Roman" w:cs="Times New Roman"/>
          <w:sz w:val="24"/>
          <w:szCs w:val="24"/>
        </w:rPr>
        <w:t xml:space="preserve"> году, как и прежде, будут направляться на образование – </w:t>
      </w:r>
      <w:r w:rsidR="005D190E" w:rsidRPr="00376243">
        <w:rPr>
          <w:rFonts w:ascii="Times New Roman" w:hAnsi="Times New Roman" w:cs="Times New Roman"/>
          <w:color w:val="000000"/>
          <w:sz w:val="24"/>
          <w:szCs w:val="24"/>
        </w:rPr>
        <w:t>1 578 918,9</w:t>
      </w:r>
      <w:r w:rsidR="005D190E" w:rsidRPr="0037624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5D190E" w:rsidRPr="00376243">
        <w:rPr>
          <w:rFonts w:ascii="Times New Roman" w:hAnsi="Times New Roman" w:cs="Times New Roman"/>
          <w:sz w:val="24"/>
          <w:szCs w:val="24"/>
        </w:rPr>
        <w:t xml:space="preserve">тыс. рублей (61,5%).  </w:t>
      </w:r>
      <w:r w:rsidR="00D3249E" w:rsidRPr="0037624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B6D97" w:rsidRPr="00376243" w:rsidRDefault="00087FB5" w:rsidP="00611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1</w:t>
      </w:r>
      <w:r w:rsidR="00513F0E" w:rsidRPr="00376243">
        <w:rPr>
          <w:rFonts w:ascii="Times New Roman" w:hAnsi="Times New Roman" w:cs="Times New Roman"/>
          <w:sz w:val="24"/>
          <w:szCs w:val="24"/>
        </w:rPr>
        <w:t>7</w:t>
      </w:r>
      <w:r w:rsidR="0039083D" w:rsidRPr="00376243">
        <w:rPr>
          <w:rFonts w:ascii="Times New Roman" w:hAnsi="Times New Roman" w:cs="Times New Roman"/>
          <w:sz w:val="24"/>
          <w:szCs w:val="24"/>
        </w:rPr>
        <w:t>.</w:t>
      </w:r>
      <w:r w:rsidR="004B30A2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="005B6D97" w:rsidRPr="00376243">
        <w:rPr>
          <w:rFonts w:ascii="Times New Roman" w:hAnsi="Times New Roman" w:cs="Times New Roman"/>
          <w:sz w:val="24"/>
          <w:szCs w:val="24"/>
        </w:rPr>
        <w:t>Доля расходов бюджета на финансирование мероприятий 1</w:t>
      </w:r>
      <w:r w:rsidR="009315CD" w:rsidRPr="00376243">
        <w:rPr>
          <w:rFonts w:ascii="Times New Roman" w:hAnsi="Times New Roman" w:cs="Times New Roman"/>
          <w:sz w:val="24"/>
          <w:szCs w:val="24"/>
        </w:rPr>
        <w:t>9</w:t>
      </w:r>
      <w:r w:rsidR="005B6D97" w:rsidRPr="00376243">
        <w:rPr>
          <w:rFonts w:ascii="Times New Roman" w:hAnsi="Times New Roman" w:cs="Times New Roman"/>
          <w:sz w:val="24"/>
          <w:szCs w:val="24"/>
        </w:rPr>
        <w:t xml:space="preserve"> муниципальных программ Нерюнгринского района в 20</w:t>
      </w:r>
      <w:r w:rsidR="009315CD" w:rsidRPr="00376243">
        <w:rPr>
          <w:rFonts w:ascii="Times New Roman" w:hAnsi="Times New Roman" w:cs="Times New Roman"/>
          <w:sz w:val="24"/>
          <w:szCs w:val="24"/>
        </w:rPr>
        <w:t>2</w:t>
      </w:r>
      <w:r w:rsidR="00BB540A" w:rsidRPr="00376243">
        <w:rPr>
          <w:rFonts w:ascii="Times New Roman" w:hAnsi="Times New Roman" w:cs="Times New Roman"/>
          <w:sz w:val="24"/>
          <w:szCs w:val="24"/>
        </w:rPr>
        <w:t>4</w:t>
      </w:r>
      <w:r w:rsidR="005B6D97" w:rsidRPr="00376243">
        <w:rPr>
          <w:rFonts w:ascii="Times New Roman" w:hAnsi="Times New Roman" w:cs="Times New Roman"/>
          <w:sz w:val="24"/>
          <w:szCs w:val="24"/>
        </w:rPr>
        <w:t xml:space="preserve"> году составляет </w:t>
      </w:r>
      <w:r w:rsidR="00BB540A" w:rsidRPr="00376243">
        <w:rPr>
          <w:rFonts w:ascii="Times New Roman" w:hAnsi="Times New Roman" w:cs="Times New Roman"/>
          <w:sz w:val="24"/>
          <w:szCs w:val="24"/>
        </w:rPr>
        <w:t>82,0</w:t>
      </w:r>
      <w:r w:rsidR="005B6D97" w:rsidRPr="00376243">
        <w:rPr>
          <w:rFonts w:ascii="Times New Roman" w:hAnsi="Times New Roman" w:cs="Times New Roman"/>
          <w:sz w:val="24"/>
          <w:szCs w:val="24"/>
        </w:rPr>
        <w:t>% от общего объема расходов бюджета, что подтверждает программно-целевой принцип формирования бюджета Нерюнгринского района.</w:t>
      </w:r>
    </w:p>
    <w:p w:rsidR="0039083D" w:rsidRPr="00376243" w:rsidRDefault="0039083D" w:rsidP="00611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 xml:space="preserve">Снижение объема финансирования </w:t>
      </w:r>
      <w:r w:rsidR="005E52D9" w:rsidRPr="00376243">
        <w:rPr>
          <w:rFonts w:ascii="Times New Roman" w:hAnsi="Times New Roman" w:cs="Times New Roman"/>
          <w:sz w:val="24"/>
          <w:szCs w:val="24"/>
        </w:rPr>
        <w:t xml:space="preserve">по некоторым </w:t>
      </w:r>
      <w:r w:rsidRPr="00376243">
        <w:rPr>
          <w:rFonts w:ascii="Times New Roman" w:hAnsi="Times New Roman" w:cs="Times New Roman"/>
          <w:sz w:val="24"/>
          <w:szCs w:val="24"/>
        </w:rPr>
        <w:t>муниципальны</w:t>
      </w:r>
      <w:r w:rsidR="005E52D9" w:rsidRPr="00376243">
        <w:rPr>
          <w:rFonts w:ascii="Times New Roman" w:hAnsi="Times New Roman" w:cs="Times New Roman"/>
          <w:sz w:val="24"/>
          <w:szCs w:val="24"/>
        </w:rPr>
        <w:t>м</w:t>
      </w:r>
      <w:r w:rsidRPr="00376243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E52D9" w:rsidRPr="00376243">
        <w:rPr>
          <w:rFonts w:ascii="Times New Roman" w:hAnsi="Times New Roman" w:cs="Times New Roman"/>
          <w:sz w:val="24"/>
          <w:szCs w:val="24"/>
        </w:rPr>
        <w:t>ам</w:t>
      </w:r>
      <w:r w:rsidRPr="0037624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«Нерюнгринский район» в проекте бюджета Нерюнгринского района на 20</w:t>
      </w:r>
      <w:r w:rsidR="009315CD" w:rsidRPr="00376243">
        <w:rPr>
          <w:rFonts w:ascii="Times New Roman" w:hAnsi="Times New Roman" w:cs="Times New Roman"/>
          <w:sz w:val="24"/>
          <w:szCs w:val="24"/>
        </w:rPr>
        <w:t>2</w:t>
      </w:r>
      <w:r w:rsidR="005D190E" w:rsidRPr="00376243">
        <w:rPr>
          <w:rFonts w:ascii="Times New Roman" w:hAnsi="Times New Roman" w:cs="Times New Roman"/>
          <w:sz w:val="24"/>
          <w:szCs w:val="24"/>
        </w:rPr>
        <w:t>4</w:t>
      </w:r>
      <w:r w:rsidRPr="00376243">
        <w:rPr>
          <w:rFonts w:ascii="Times New Roman" w:hAnsi="Times New Roman" w:cs="Times New Roman"/>
          <w:sz w:val="24"/>
          <w:szCs w:val="24"/>
        </w:rPr>
        <w:t xml:space="preserve"> год по отношению к уточненному бюджету Нерюнгринского района за 20</w:t>
      </w:r>
      <w:r w:rsidR="001541DD" w:rsidRPr="00376243">
        <w:rPr>
          <w:rFonts w:ascii="Times New Roman" w:hAnsi="Times New Roman" w:cs="Times New Roman"/>
          <w:sz w:val="24"/>
          <w:szCs w:val="24"/>
        </w:rPr>
        <w:t>2</w:t>
      </w:r>
      <w:r w:rsidR="005D190E" w:rsidRPr="00376243">
        <w:rPr>
          <w:rFonts w:ascii="Times New Roman" w:hAnsi="Times New Roman" w:cs="Times New Roman"/>
          <w:sz w:val="24"/>
          <w:szCs w:val="24"/>
        </w:rPr>
        <w:t>3</w:t>
      </w:r>
      <w:r w:rsidRPr="00376243">
        <w:rPr>
          <w:rFonts w:ascii="Times New Roman" w:hAnsi="Times New Roman" w:cs="Times New Roman"/>
          <w:sz w:val="24"/>
          <w:szCs w:val="24"/>
        </w:rPr>
        <w:t xml:space="preserve"> год связано с тем, что на данном этапе не определен конкретный объем доходной части проекта бюджета Нерюнгринского района на 20</w:t>
      </w:r>
      <w:r w:rsidR="001541DD" w:rsidRPr="00376243">
        <w:rPr>
          <w:rFonts w:ascii="Times New Roman" w:hAnsi="Times New Roman" w:cs="Times New Roman"/>
          <w:sz w:val="24"/>
          <w:szCs w:val="24"/>
        </w:rPr>
        <w:t>2</w:t>
      </w:r>
      <w:r w:rsidR="005D190E" w:rsidRPr="00376243">
        <w:rPr>
          <w:rFonts w:ascii="Times New Roman" w:hAnsi="Times New Roman" w:cs="Times New Roman"/>
          <w:sz w:val="24"/>
          <w:szCs w:val="24"/>
        </w:rPr>
        <w:t>4</w:t>
      </w:r>
      <w:r w:rsidR="00676996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>год</w:t>
      </w:r>
      <w:r w:rsidR="00676996" w:rsidRPr="00376243">
        <w:rPr>
          <w:rFonts w:ascii="Times New Roman" w:hAnsi="Times New Roman" w:cs="Times New Roman"/>
          <w:sz w:val="24"/>
          <w:szCs w:val="24"/>
        </w:rPr>
        <w:t xml:space="preserve"> в части безвозмездных поступлений (субсидий, субвенций, дотаций).</w:t>
      </w:r>
    </w:p>
    <w:p w:rsidR="0039083D" w:rsidRPr="00376243" w:rsidRDefault="0039083D" w:rsidP="00611C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Оценкой ассигнований, запланированных на реализацию программных мероприятий, установлено несоответствие данных о бюджетных ассигнованиях, выделенных на реализацию муниципальных программ в проекте бюджета МО «Нерюнгринский район» на 20</w:t>
      </w:r>
      <w:r w:rsidR="009315CD" w:rsidRPr="00376243">
        <w:rPr>
          <w:rFonts w:ascii="Times New Roman" w:hAnsi="Times New Roman" w:cs="Times New Roman"/>
          <w:sz w:val="24"/>
          <w:szCs w:val="24"/>
        </w:rPr>
        <w:t>2</w:t>
      </w:r>
      <w:r w:rsidR="00BB540A" w:rsidRPr="00376243">
        <w:rPr>
          <w:rFonts w:ascii="Times New Roman" w:hAnsi="Times New Roman" w:cs="Times New Roman"/>
          <w:sz w:val="24"/>
          <w:szCs w:val="24"/>
        </w:rPr>
        <w:t>4</w:t>
      </w:r>
      <w:r w:rsidR="00080787" w:rsidRPr="00376243">
        <w:rPr>
          <w:rFonts w:ascii="Times New Roman" w:hAnsi="Times New Roman" w:cs="Times New Roman"/>
          <w:sz w:val="24"/>
          <w:szCs w:val="24"/>
        </w:rPr>
        <w:t>-202</w:t>
      </w:r>
      <w:r w:rsidR="00BB540A" w:rsidRPr="00376243">
        <w:rPr>
          <w:rFonts w:ascii="Times New Roman" w:hAnsi="Times New Roman" w:cs="Times New Roman"/>
          <w:sz w:val="24"/>
          <w:szCs w:val="24"/>
        </w:rPr>
        <w:t>6</w:t>
      </w:r>
      <w:r w:rsidR="00080787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>год</w:t>
      </w:r>
      <w:r w:rsidR="00080787" w:rsidRPr="00376243">
        <w:rPr>
          <w:rFonts w:ascii="Times New Roman" w:hAnsi="Times New Roman" w:cs="Times New Roman"/>
          <w:sz w:val="24"/>
          <w:szCs w:val="24"/>
        </w:rPr>
        <w:t>ы</w:t>
      </w:r>
      <w:r w:rsidRPr="00376243">
        <w:rPr>
          <w:rFonts w:ascii="Times New Roman" w:hAnsi="Times New Roman" w:cs="Times New Roman"/>
          <w:sz w:val="24"/>
          <w:szCs w:val="24"/>
        </w:rPr>
        <w:t xml:space="preserve">  с паспортами муниципальных программ.</w:t>
      </w:r>
    </w:p>
    <w:p w:rsidR="004B30A2" w:rsidRPr="00376243" w:rsidRDefault="00611C3A" w:rsidP="005D190E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eastAsia="Times New Roman" w:hAnsi="Times New Roman" w:cs="Times New Roman"/>
          <w:sz w:val="24"/>
          <w:szCs w:val="24"/>
        </w:rPr>
        <w:t>1</w:t>
      </w:r>
      <w:r w:rsidR="00513F0E" w:rsidRPr="00376243">
        <w:rPr>
          <w:rFonts w:ascii="Times New Roman" w:eastAsia="Times New Roman" w:hAnsi="Times New Roman" w:cs="Times New Roman"/>
          <w:sz w:val="24"/>
          <w:szCs w:val="24"/>
        </w:rPr>
        <w:t>8</w:t>
      </w:r>
      <w:r w:rsidR="00763C0C" w:rsidRPr="003762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B30A2" w:rsidRPr="00376243">
        <w:rPr>
          <w:rStyle w:val="markedcontent"/>
          <w:rFonts w:ascii="Times New Roman" w:hAnsi="Times New Roman" w:cs="Times New Roman"/>
          <w:sz w:val="24"/>
          <w:szCs w:val="24"/>
        </w:rPr>
        <w:t xml:space="preserve">Анализ показал, что имеет место несоответствие значений показателей, установленных в  паспортах муниципальных программ и  в документах стратегического планирования, утвержденных </w:t>
      </w:r>
      <w:r w:rsidR="004B30A2" w:rsidRPr="00376243">
        <w:rPr>
          <w:rStyle w:val="markedcontent"/>
          <w:rFonts w:ascii="Times New Roman" w:hAnsi="Times New Roman" w:cs="Times New Roman"/>
          <w:i/>
          <w:sz w:val="24"/>
          <w:szCs w:val="24"/>
        </w:rPr>
        <w:t>р</w:t>
      </w:r>
      <w:r w:rsidR="004B30A2" w:rsidRPr="00376243">
        <w:rPr>
          <w:rStyle w:val="afe"/>
          <w:rFonts w:ascii="Times New Roman" w:hAnsi="Times New Roman" w:cs="Times New Roman"/>
          <w:i w:val="0"/>
          <w:sz w:val="24"/>
          <w:szCs w:val="24"/>
        </w:rPr>
        <w:t>ешением</w:t>
      </w:r>
      <w:r w:rsidR="004B30A2" w:rsidRPr="003762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30A2" w:rsidRPr="00376243">
        <w:rPr>
          <w:rStyle w:val="afe"/>
          <w:rFonts w:ascii="Times New Roman" w:hAnsi="Times New Roman" w:cs="Times New Roman"/>
          <w:i w:val="0"/>
          <w:sz w:val="24"/>
          <w:szCs w:val="24"/>
        </w:rPr>
        <w:t>43</w:t>
      </w:r>
      <w:r w:rsidR="004B30A2" w:rsidRPr="00376243">
        <w:rPr>
          <w:rFonts w:ascii="Times New Roman" w:hAnsi="Times New Roman" w:cs="Times New Roman"/>
          <w:i/>
          <w:sz w:val="24"/>
          <w:szCs w:val="24"/>
        </w:rPr>
        <w:t>-</w:t>
      </w:r>
      <w:r w:rsidR="004B30A2" w:rsidRPr="00376243">
        <w:rPr>
          <w:rStyle w:val="afe"/>
          <w:rFonts w:ascii="Times New Roman" w:hAnsi="Times New Roman" w:cs="Times New Roman"/>
          <w:i w:val="0"/>
          <w:sz w:val="24"/>
          <w:szCs w:val="24"/>
        </w:rPr>
        <w:t>й</w:t>
      </w:r>
      <w:r w:rsidR="004B30A2" w:rsidRPr="003762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30A2" w:rsidRPr="00376243">
        <w:rPr>
          <w:rStyle w:val="afe"/>
          <w:rFonts w:ascii="Times New Roman" w:hAnsi="Times New Roman" w:cs="Times New Roman"/>
          <w:i w:val="0"/>
          <w:sz w:val="24"/>
          <w:szCs w:val="24"/>
        </w:rPr>
        <w:t>сессии</w:t>
      </w:r>
      <w:r w:rsidR="004B30A2" w:rsidRPr="003762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30A2" w:rsidRPr="00376243">
        <w:rPr>
          <w:rStyle w:val="afe"/>
          <w:rFonts w:ascii="Times New Roman" w:hAnsi="Times New Roman" w:cs="Times New Roman"/>
          <w:i w:val="0"/>
          <w:sz w:val="24"/>
          <w:szCs w:val="24"/>
        </w:rPr>
        <w:t>Нерюнгринского</w:t>
      </w:r>
      <w:r w:rsidR="004B30A2" w:rsidRPr="003762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30A2" w:rsidRPr="00376243">
        <w:rPr>
          <w:rStyle w:val="afe"/>
          <w:rFonts w:ascii="Times New Roman" w:hAnsi="Times New Roman" w:cs="Times New Roman"/>
          <w:i w:val="0"/>
          <w:sz w:val="24"/>
          <w:szCs w:val="24"/>
        </w:rPr>
        <w:t>районного</w:t>
      </w:r>
      <w:r w:rsidR="004B30A2" w:rsidRPr="003762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30A2" w:rsidRPr="00376243">
        <w:rPr>
          <w:rStyle w:val="afe"/>
          <w:rFonts w:ascii="Times New Roman" w:hAnsi="Times New Roman" w:cs="Times New Roman"/>
          <w:i w:val="0"/>
          <w:sz w:val="24"/>
          <w:szCs w:val="24"/>
        </w:rPr>
        <w:t>Совета</w:t>
      </w:r>
      <w:r w:rsidR="004B30A2" w:rsidRPr="003762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30A2" w:rsidRPr="00376243">
        <w:rPr>
          <w:rStyle w:val="afe"/>
          <w:rFonts w:ascii="Times New Roman" w:hAnsi="Times New Roman" w:cs="Times New Roman"/>
          <w:i w:val="0"/>
          <w:sz w:val="24"/>
          <w:szCs w:val="24"/>
        </w:rPr>
        <w:t>депутатов</w:t>
      </w:r>
      <w:r w:rsidR="004B30A2" w:rsidRPr="00376243">
        <w:rPr>
          <w:rFonts w:ascii="Times New Roman" w:hAnsi="Times New Roman" w:cs="Times New Roman"/>
          <w:sz w:val="24"/>
          <w:szCs w:val="24"/>
        </w:rPr>
        <w:t xml:space="preserve"> от </w:t>
      </w:r>
      <w:r w:rsidR="004B30A2" w:rsidRPr="00376243">
        <w:rPr>
          <w:rStyle w:val="afe"/>
          <w:rFonts w:ascii="Times New Roman" w:hAnsi="Times New Roman" w:cs="Times New Roman"/>
          <w:i w:val="0"/>
          <w:sz w:val="24"/>
          <w:szCs w:val="24"/>
        </w:rPr>
        <w:t>27</w:t>
      </w:r>
      <w:r w:rsidR="004B30A2" w:rsidRPr="00376243">
        <w:rPr>
          <w:rFonts w:ascii="Times New Roman" w:hAnsi="Times New Roman" w:cs="Times New Roman"/>
          <w:i/>
          <w:sz w:val="24"/>
          <w:szCs w:val="24"/>
        </w:rPr>
        <w:t>.</w:t>
      </w:r>
      <w:r w:rsidR="004B30A2" w:rsidRPr="00376243">
        <w:rPr>
          <w:rStyle w:val="afe"/>
          <w:rFonts w:ascii="Times New Roman" w:hAnsi="Times New Roman" w:cs="Times New Roman"/>
          <w:i w:val="0"/>
          <w:sz w:val="24"/>
          <w:szCs w:val="24"/>
        </w:rPr>
        <w:t>02</w:t>
      </w:r>
      <w:r w:rsidR="004B30A2" w:rsidRPr="00376243">
        <w:rPr>
          <w:rFonts w:ascii="Times New Roman" w:hAnsi="Times New Roman" w:cs="Times New Roman"/>
          <w:i/>
          <w:sz w:val="24"/>
          <w:szCs w:val="24"/>
        </w:rPr>
        <w:t>.</w:t>
      </w:r>
      <w:r w:rsidR="004B30A2" w:rsidRPr="00376243">
        <w:rPr>
          <w:rStyle w:val="afe"/>
          <w:rFonts w:ascii="Times New Roman" w:hAnsi="Times New Roman" w:cs="Times New Roman"/>
          <w:i w:val="0"/>
          <w:sz w:val="24"/>
          <w:szCs w:val="24"/>
        </w:rPr>
        <w:t>2018</w:t>
      </w:r>
      <w:r w:rsidR="004B30A2" w:rsidRPr="003762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30A2" w:rsidRPr="00376243">
        <w:rPr>
          <w:rFonts w:ascii="Times New Roman" w:hAnsi="Times New Roman" w:cs="Times New Roman"/>
          <w:sz w:val="24"/>
          <w:szCs w:val="24"/>
        </w:rPr>
        <w:t>№</w:t>
      </w:r>
      <w:r w:rsidR="004B30A2" w:rsidRPr="00376243">
        <w:rPr>
          <w:rFonts w:ascii="Times New Roman" w:hAnsi="Times New Roman" w:cs="Times New Roman"/>
          <w:i/>
          <w:sz w:val="24"/>
          <w:szCs w:val="24"/>
        </w:rPr>
        <w:t> </w:t>
      </w:r>
      <w:r w:rsidR="004B30A2" w:rsidRPr="00376243">
        <w:rPr>
          <w:rStyle w:val="afe"/>
          <w:rFonts w:ascii="Times New Roman" w:hAnsi="Times New Roman" w:cs="Times New Roman"/>
          <w:i w:val="0"/>
          <w:sz w:val="24"/>
          <w:szCs w:val="24"/>
        </w:rPr>
        <w:t>9</w:t>
      </w:r>
      <w:r w:rsidR="004B30A2" w:rsidRPr="00376243">
        <w:rPr>
          <w:rFonts w:ascii="Times New Roman" w:hAnsi="Times New Roman" w:cs="Times New Roman"/>
          <w:i/>
          <w:sz w:val="24"/>
          <w:szCs w:val="24"/>
        </w:rPr>
        <w:t>-</w:t>
      </w:r>
      <w:r w:rsidR="004B30A2" w:rsidRPr="00376243">
        <w:rPr>
          <w:rStyle w:val="afe"/>
          <w:rFonts w:ascii="Times New Roman" w:hAnsi="Times New Roman" w:cs="Times New Roman"/>
          <w:i w:val="0"/>
          <w:sz w:val="24"/>
          <w:szCs w:val="24"/>
        </w:rPr>
        <w:t>43</w:t>
      </w:r>
      <w:r w:rsidR="004B30A2" w:rsidRPr="00376243">
        <w:rPr>
          <w:rFonts w:ascii="Times New Roman" w:hAnsi="Times New Roman" w:cs="Times New Roman"/>
          <w:sz w:val="24"/>
          <w:szCs w:val="24"/>
        </w:rPr>
        <w:t xml:space="preserve"> «Об утверждении Стратегии социально-экономического развития муниципального образования "Нерюнгринский район" Республики Саха (Якутия) до 2030 года с применением проектного управления»</w:t>
      </w:r>
      <w:r w:rsidR="005E52D9" w:rsidRPr="00376243">
        <w:rPr>
          <w:rFonts w:ascii="Times New Roman" w:hAnsi="Times New Roman" w:cs="Times New Roman"/>
          <w:sz w:val="24"/>
          <w:szCs w:val="24"/>
        </w:rPr>
        <w:t>.</w:t>
      </w:r>
    </w:p>
    <w:p w:rsidR="006017C4" w:rsidRPr="00376243" w:rsidRDefault="006017C4" w:rsidP="00611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Согласно части 2 статьи 179 БК РФ муниципальные программы подлежат приведению в соответствие с решением о бюджете не позднее трех месяцев со дня вступления его в силу.</w:t>
      </w:r>
    </w:p>
    <w:p w:rsidR="00C7699D" w:rsidRPr="00376243" w:rsidRDefault="005D190E" w:rsidP="00611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19</w:t>
      </w:r>
      <w:r w:rsidR="00D3249E" w:rsidRPr="00376243">
        <w:rPr>
          <w:rFonts w:ascii="Times New Roman" w:hAnsi="Times New Roman" w:cs="Times New Roman"/>
          <w:sz w:val="24"/>
          <w:szCs w:val="24"/>
        </w:rPr>
        <w:t xml:space="preserve">. </w:t>
      </w:r>
      <w:r w:rsidR="00C7699D" w:rsidRPr="00376243">
        <w:rPr>
          <w:rFonts w:ascii="Times New Roman" w:hAnsi="Times New Roman" w:cs="Times New Roman"/>
          <w:sz w:val="24"/>
          <w:szCs w:val="24"/>
        </w:rPr>
        <w:t xml:space="preserve">В нарушение Постановления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 в </w:t>
      </w:r>
      <w:r w:rsidRPr="00376243">
        <w:rPr>
          <w:rFonts w:ascii="Times New Roman" w:hAnsi="Times New Roman" w:cs="Times New Roman"/>
          <w:sz w:val="24"/>
          <w:szCs w:val="24"/>
        </w:rPr>
        <w:t xml:space="preserve">некоторых </w:t>
      </w:r>
      <w:r w:rsidR="00C7699D" w:rsidRPr="00376243">
        <w:rPr>
          <w:rFonts w:ascii="Times New Roman" w:hAnsi="Times New Roman" w:cs="Times New Roman"/>
          <w:sz w:val="24"/>
          <w:szCs w:val="24"/>
        </w:rPr>
        <w:t xml:space="preserve">паспортах  муниципальных программ </w:t>
      </w:r>
      <w:r w:rsidR="00C7699D" w:rsidRPr="003762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объем финансирования по интенсивному варианту меньше объема финансирования по базовому варианту. </w:t>
      </w:r>
    </w:p>
    <w:p w:rsidR="00763C0C" w:rsidRPr="00376243" w:rsidRDefault="00763C0C" w:rsidP="00611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2</w:t>
      </w:r>
      <w:r w:rsidR="005D190E" w:rsidRPr="00376243">
        <w:rPr>
          <w:rFonts w:ascii="Times New Roman" w:hAnsi="Times New Roman" w:cs="Times New Roman"/>
          <w:sz w:val="24"/>
          <w:szCs w:val="24"/>
        </w:rPr>
        <w:t>0</w:t>
      </w:r>
      <w:r w:rsidRPr="00376243">
        <w:rPr>
          <w:rFonts w:ascii="Times New Roman" w:hAnsi="Times New Roman" w:cs="Times New Roman"/>
          <w:sz w:val="24"/>
          <w:szCs w:val="24"/>
        </w:rPr>
        <w:t>. В соответствии с пунктом 2 статьи 69.2 БК РФ 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(выполнение работ), составлении бюджетной сметы казенного учреждения, а также для определения объема субсидий на выполнение муниципального задания бюджетным или автономным учреждением.</w:t>
      </w:r>
      <w:r w:rsidRPr="00376243">
        <w:rPr>
          <w:rFonts w:ascii="Times New Roman" w:hAnsi="Times New Roman" w:cs="Times New Roman"/>
          <w:sz w:val="24"/>
          <w:szCs w:val="24"/>
        </w:rPr>
        <w:br/>
        <w:t>В ходе проведения контрольных и экспертно-аналитических мероприятий по проверке формирования муниципальных заданий, выявляются нарушения, главная причина которых заключается, прежде всего, в формальном подходе главных распорядителей бюджетных средств к его составлению. Проверки не подтверждают того, что муниципальные задания в учреждениях являются одним из инструментов повышения эффективности расходования бюджетных средств.</w:t>
      </w:r>
    </w:p>
    <w:p w:rsidR="00245C98" w:rsidRPr="00376243" w:rsidRDefault="00245C98" w:rsidP="0087041A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2</w:t>
      </w:r>
      <w:r w:rsidR="005D190E" w:rsidRPr="00376243">
        <w:rPr>
          <w:rFonts w:ascii="Times New Roman" w:hAnsi="Times New Roman" w:cs="Times New Roman"/>
          <w:sz w:val="24"/>
          <w:szCs w:val="24"/>
        </w:rPr>
        <w:t>1</w:t>
      </w:r>
      <w:r w:rsidRPr="00376243">
        <w:rPr>
          <w:rFonts w:ascii="Times New Roman" w:hAnsi="Times New Roman" w:cs="Times New Roman"/>
          <w:sz w:val="24"/>
          <w:szCs w:val="24"/>
        </w:rPr>
        <w:t>. Анализ бюджетных смет учреждений показал, что имеет место несоответствие финансирования, указанного в проектах бюджетных смет учреждений, финансированию, отраженному в проекте бюджета.</w:t>
      </w:r>
    </w:p>
    <w:p w:rsidR="00D24547" w:rsidRPr="00376243" w:rsidRDefault="0079407B" w:rsidP="00611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2</w:t>
      </w:r>
      <w:r w:rsidR="005D190E" w:rsidRPr="00376243">
        <w:rPr>
          <w:rFonts w:ascii="Times New Roman" w:hAnsi="Times New Roman" w:cs="Times New Roman"/>
          <w:sz w:val="24"/>
          <w:szCs w:val="24"/>
        </w:rPr>
        <w:t>2</w:t>
      </w:r>
      <w:r w:rsidR="00D24547" w:rsidRPr="00376243">
        <w:rPr>
          <w:rFonts w:ascii="Times New Roman" w:hAnsi="Times New Roman" w:cs="Times New Roman"/>
          <w:sz w:val="24"/>
          <w:szCs w:val="24"/>
        </w:rPr>
        <w:t>. Дефицит бюджета Нерюнгринского района на 20</w:t>
      </w:r>
      <w:r w:rsidR="009315CD" w:rsidRPr="00376243">
        <w:rPr>
          <w:rFonts w:ascii="Times New Roman" w:hAnsi="Times New Roman" w:cs="Times New Roman"/>
          <w:sz w:val="24"/>
          <w:szCs w:val="24"/>
        </w:rPr>
        <w:t>2</w:t>
      </w:r>
      <w:r w:rsidR="005D190E" w:rsidRPr="00376243">
        <w:rPr>
          <w:rFonts w:ascii="Times New Roman" w:hAnsi="Times New Roman" w:cs="Times New Roman"/>
          <w:sz w:val="24"/>
          <w:szCs w:val="24"/>
        </w:rPr>
        <w:t>4</w:t>
      </w:r>
      <w:r w:rsidR="00D24547" w:rsidRPr="00376243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C7699D" w:rsidRPr="00376243">
        <w:rPr>
          <w:rFonts w:ascii="Times New Roman" w:hAnsi="Times New Roman" w:cs="Times New Roman"/>
          <w:sz w:val="24"/>
          <w:szCs w:val="24"/>
        </w:rPr>
        <w:t>4</w:t>
      </w:r>
      <w:r w:rsidR="00D24547" w:rsidRPr="00376243">
        <w:rPr>
          <w:rFonts w:ascii="Times New Roman" w:hAnsi="Times New Roman" w:cs="Times New Roman"/>
          <w:sz w:val="24"/>
          <w:szCs w:val="24"/>
        </w:rPr>
        <w:t xml:space="preserve"> и 202</w:t>
      </w:r>
      <w:r w:rsidR="00C7699D" w:rsidRPr="00376243">
        <w:rPr>
          <w:rFonts w:ascii="Times New Roman" w:hAnsi="Times New Roman" w:cs="Times New Roman"/>
          <w:sz w:val="24"/>
          <w:szCs w:val="24"/>
        </w:rPr>
        <w:t>5</w:t>
      </w:r>
      <w:r w:rsidR="00D24547" w:rsidRPr="00376243">
        <w:rPr>
          <w:rFonts w:ascii="Times New Roman" w:hAnsi="Times New Roman" w:cs="Times New Roman"/>
          <w:sz w:val="24"/>
          <w:szCs w:val="24"/>
        </w:rPr>
        <w:t xml:space="preserve"> годов не превышает установленное частью 3 статьи 92.1. БК </w:t>
      </w:r>
      <w:r w:rsidR="002E26AB" w:rsidRPr="00376243">
        <w:rPr>
          <w:rFonts w:ascii="Times New Roman" w:hAnsi="Times New Roman" w:cs="Times New Roman"/>
          <w:sz w:val="24"/>
          <w:szCs w:val="24"/>
        </w:rPr>
        <w:t>РФ ограничение.</w:t>
      </w:r>
    </w:p>
    <w:p w:rsidR="002E26AB" w:rsidRPr="00376243" w:rsidRDefault="0079407B" w:rsidP="00611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2</w:t>
      </w:r>
      <w:r w:rsidR="00B805FD" w:rsidRPr="00376243">
        <w:rPr>
          <w:rFonts w:ascii="Times New Roman" w:hAnsi="Times New Roman" w:cs="Times New Roman"/>
          <w:sz w:val="24"/>
          <w:szCs w:val="24"/>
        </w:rPr>
        <w:t>3</w:t>
      </w:r>
      <w:r w:rsidR="00D24547" w:rsidRPr="00376243">
        <w:rPr>
          <w:rFonts w:ascii="Times New Roman" w:hAnsi="Times New Roman" w:cs="Times New Roman"/>
          <w:sz w:val="24"/>
          <w:szCs w:val="24"/>
        </w:rPr>
        <w:t>. Предельный объем муниципального долга Нерюнгринского района предусмотрен в проекте бюджета в соответствии с ограничениями, установленными частью 3 статьи 107 БК РФ.</w:t>
      </w:r>
    </w:p>
    <w:p w:rsidR="002E26AB" w:rsidRPr="00376243" w:rsidRDefault="0079407B" w:rsidP="00611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2</w:t>
      </w:r>
      <w:r w:rsidR="00B805FD" w:rsidRPr="00376243">
        <w:rPr>
          <w:rFonts w:ascii="Times New Roman" w:hAnsi="Times New Roman" w:cs="Times New Roman"/>
          <w:sz w:val="24"/>
          <w:szCs w:val="24"/>
        </w:rPr>
        <w:t>4</w:t>
      </w:r>
      <w:r w:rsidR="002E26AB" w:rsidRPr="00376243">
        <w:rPr>
          <w:rFonts w:ascii="Times New Roman" w:hAnsi="Times New Roman" w:cs="Times New Roman"/>
          <w:sz w:val="24"/>
          <w:szCs w:val="24"/>
        </w:rPr>
        <w:t xml:space="preserve">. Предельный объем муниципальных заимствований (в соответствии с частью 1 статьи 110.1 БК РФ) не превышает сумму, направляемую на финансирование дефицита бюджета и </w:t>
      </w:r>
      <w:r w:rsidR="002E26AB" w:rsidRPr="00376243">
        <w:rPr>
          <w:rFonts w:ascii="Times New Roman" w:hAnsi="Times New Roman" w:cs="Times New Roman"/>
          <w:sz w:val="24"/>
          <w:szCs w:val="24"/>
        </w:rPr>
        <w:lastRenderedPageBreak/>
        <w:t>(или) погашение долговых обязательств Нерюнгринского района в соответствии со статьей 106 БК РФ.</w:t>
      </w:r>
    </w:p>
    <w:p w:rsidR="00833F92" w:rsidRPr="00376243" w:rsidRDefault="003225EA" w:rsidP="00611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/>
          <w:sz w:val="24"/>
          <w:szCs w:val="24"/>
        </w:rPr>
        <w:t>2</w:t>
      </w:r>
      <w:r w:rsidR="00B805FD" w:rsidRPr="00376243">
        <w:rPr>
          <w:rFonts w:ascii="Times New Roman" w:hAnsi="Times New Roman"/>
          <w:sz w:val="24"/>
          <w:szCs w:val="24"/>
        </w:rPr>
        <w:t>5</w:t>
      </w:r>
      <w:r w:rsidR="00080787" w:rsidRPr="00376243">
        <w:rPr>
          <w:rFonts w:ascii="Times New Roman" w:hAnsi="Times New Roman"/>
          <w:sz w:val="24"/>
          <w:szCs w:val="24"/>
        </w:rPr>
        <w:t xml:space="preserve">. </w:t>
      </w:r>
      <w:r w:rsidR="00833F92" w:rsidRPr="00376243">
        <w:rPr>
          <w:rFonts w:ascii="Times New Roman" w:hAnsi="Times New Roman" w:cs="Times New Roman"/>
          <w:sz w:val="24"/>
          <w:szCs w:val="24"/>
        </w:rPr>
        <w:t>П</w:t>
      </w:r>
      <w:r w:rsidR="00833F92" w:rsidRPr="00376243">
        <w:rPr>
          <w:rStyle w:val="markedcontent"/>
          <w:rFonts w:ascii="Times New Roman" w:hAnsi="Times New Roman" w:cs="Times New Roman"/>
          <w:sz w:val="24"/>
          <w:szCs w:val="24"/>
        </w:rPr>
        <w:t>ланирование дорожной деятельности в муниципальном образовании должно осуществляется в соответствии с требованиями статьи 13 Федерального закона от 08.11.2007 № 257-ФЗ «</w:t>
      </w:r>
      <w:r w:rsidR="00833F92" w:rsidRPr="00376243">
        <w:rPr>
          <w:rFonts w:ascii="Times New Roman" w:hAnsi="Times New Roman" w:cs="Times New Roman"/>
          <w:sz w:val="24"/>
          <w:szCs w:val="24"/>
        </w:rPr>
        <w:t xml:space="preserve">Об автомобильных дорогах и о дорожной деятельности в </w:t>
      </w:r>
      <w:r w:rsidR="00BB0C81" w:rsidRPr="00376243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833F92" w:rsidRPr="00376243">
        <w:rPr>
          <w:rFonts w:ascii="Times New Roman" w:hAnsi="Times New Roman" w:cs="Times New Roman"/>
          <w:sz w:val="24"/>
          <w:szCs w:val="24"/>
        </w:rPr>
        <w:t xml:space="preserve">и о внесении изменений в отдельные законодательные акты Российской Федерации». </w:t>
      </w:r>
      <w:r w:rsidR="00D23619" w:rsidRPr="00376243">
        <w:rPr>
          <w:rFonts w:ascii="Times New Roman" w:hAnsi="Times New Roman" w:cs="Times New Roman"/>
          <w:sz w:val="24"/>
          <w:szCs w:val="24"/>
        </w:rPr>
        <w:t>Необходимо утвердить н</w:t>
      </w:r>
      <w:r w:rsidR="00833F92" w:rsidRPr="00376243">
        <w:rPr>
          <w:rStyle w:val="markedcontent"/>
          <w:rFonts w:ascii="Times New Roman" w:hAnsi="Times New Roman" w:cs="Times New Roman"/>
          <w:sz w:val="24"/>
          <w:szCs w:val="24"/>
        </w:rPr>
        <w:t xml:space="preserve">ормативы финансовых затрат на капитальный  ремонт, ремонт, содержание автомобильных </w:t>
      </w:r>
      <w:r w:rsidR="00833F92" w:rsidRPr="00376243">
        <w:rPr>
          <w:rFonts w:ascii="Times New Roman" w:hAnsi="Times New Roman" w:cs="Times New Roman"/>
          <w:sz w:val="24"/>
          <w:szCs w:val="24"/>
        </w:rPr>
        <w:t xml:space="preserve">дорог местного значения и правил расчета размера ассигнований местного бюджета на указанные цели </w:t>
      </w:r>
      <w:r w:rsidR="00513F0E" w:rsidRPr="00376243">
        <w:rPr>
          <w:rFonts w:ascii="Times New Roman" w:hAnsi="Times New Roman" w:cs="Times New Roman"/>
          <w:sz w:val="24"/>
          <w:szCs w:val="24"/>
        </w:rPr>
        <w:t xml:space="preserve">на 2024 </w:t>
      </w:r>
      <w:r w:rsidR="00D23619" w:rsidRPr="00376243">
        <w:rPr>
          <w:rFonts w:ascii="Times New Roman" w:hAnsi="Times New Roman" w:cs="Times New Roman"/>
          <w:sz w:val="24"/>
          <w:szCs w:val="24"/>
        </w:rPr>
        <w:t xml:space="preserve">– 2026 </w:t>
      </w:r>
      <w:r w:rsidR="00513F0E" w:rsidRPr="00376243">
        <w:rPr>
          <w:rFonts w:ascii="Times New Roman" w:hAnsi="Times New Roman" w:cs="Times New Roman"/>
          <w:sz w:val="24"/>
          <w:szCs w:val="24"/>
        </w:rPr>
        <w:t>год</w:t>
      </w:r>
      <w:r w:rsidR="00D23619" w:rsidRPr="00376243">
        <w:rPr>
          <w:rFonts w:ascii="Times New Roman" w:hAnsi="Times New Roman" w:cs="Times New Roman"/>
          <w:sz w:val="24"/>
          <w:szCs w:val="24"/>
        </w:rPr>
        <w:t>ы</w:t>
      </w:r>
      <w:r w:rsidR="00833F92" w:rsidRPr="00376243">
        <w:rPr>
          <w:rFonts w:ascii="Times New Roman" w:hAnsi="Times New Roman" w:cs="Times New Roman"/>
          <w:sz w:val="24"/>
          <w:szCs w:val="24"/>
        </w:rPr>
        <w:t>.</w:t>
      </w:r>
    </w:p>
    <w:p w:rsidR="00376243" w:rsidRPr="00376243" w:rsidRDefault="00376243" w:rsidP="003762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В целях соблюдения требований п. 5 статьи 179.4 Бюджетного кодекса РФ,                            не использованные бюджетные ассигнования дорожного фонда  2023 года  направить                            на увеличение бюджетных ассигнований  дорожного фонда в 2024 году.</w:t>
      </w:r>
    </w:p>
    <w:p w:rsidR="004E1952" w:rsidRPr="00376243" w:rsidRDefault="004E1952" w:rsidP="00611C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83D" w:rsidRPr="00376243" w:rsidRDefault="0000232D" w:rsidP="00611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6243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</w:t>
      </w:r>
    </w:p>
    <w:p w:rsidR="004C4D40" w:rsidRPr="00376243" w:rsidRDefault="00087FB5" w:rsidP="00611C3A">
      <w:pPr>
        <w:pStyle w:val="a5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eastAsia="Times New Roman" w:hAnsi="Times New Roman" w:cs="Times New Roman"/>
          <w:sz w:val="24"/>
          <w:szCs w:val="24"/>
        </w:rPr>
        <w:t>Учесть в доходной части бюджета</w:t>
      </w:r>
      <w:r w:rsidR="004C4D40" w:rsidRPr="00376243">
        <w:rPr>
          <w:rFonts w:ascii="Times New Roman" w:hAnsi="Times New Roman" w:cs="Times New Roman"/>
          <w:sz w:val="24"/>
          <w:szCs w:val="24"/>
        </w:rPr>
        <w:t xml:space="preserve"> межбюджетные трансферты, из государственного бюджета Республики Саха (Якутия), межбюджетные трансферты из бюджетов поселений Нерюнгринского района в соответствии с заключенными соглашениями. </w:t>
      </w:r>
    </w:p>
    <w:p w:rsidR="003C5CD3" w:rsidRPr="00376243" w:rsidRDefault="003C5CD3" w:rsidP="00611C3A">
      <w:pPr>
        <w:pStyle w:val="a5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243">
        <w:rPr>
          <w:rStyle w:val="markedcontent"/>
          <w:rFonts w:ascii="Times New Roman" w:hAnsi="Times New Roman" w:cs="Times New Roman"/>
          <w:sz w:val="24"/>
          <w:szCs w:val="24"/>
        </w:rPr>
        <w:t>Нерюнгринской районной администрации</w:t>
      </w:r>
      <w:r w:rsidR="00233B6C" w:rsidRPr="00376243">
        <w:rPr>
          <w:rStyle w:val="markedcontent"/>
          <w:rFonts w:ascii="Times New Roman" w:hAnsi="Times New Roman" w:cs="Times New Roman"/>
          <w:sz w:val="24"/>
          <w:szCs w:val="24"/>
        </w:rPr>
        <w:t xml:space="preserve">, разработчикам муниципальных программ </w:t>
      </w:r>
      <w:r w:rsidRPr="00376243">
        <w:rPr>
          <w:rStyle w:val="markedcontent"/>
          <w:rFonts w:ascii="Times New Roman" w:hAnsi="Times New Roman" w:cs="Times New Roman"/>
          <w:sz w:val="24"/>
          <w:szCs w:val="24"/>
        </w:rPr>
        <w:t xml:space="preserve"> устранить несоответствие значений показателей, установленных в  паспортах муниципальных программ и  в документах стратегического планирования, утвержденных </w:t>
      </w:r>
      <w:r w:rsidRPr="00376243">
        <w:rPr>
          <w:rStyle w:val="markedcontent"/>
          <w:rFonts w:ascii="Times New Roman" w:hAnsi="Times New Roman" w:cs="Times New Roman"/>
          <w:i/>
          <w:sz w:val="24"/>
          <w:szCs w:val="24"/>
        </w:rPr>
        <w:t>р</w:t>
      </w:r>
      <w:r w:rsidRPr="00376243">
        <w:rPr>
          <w:rStyle w:val="afe"/>
          <w:rFonts w:ascii="Times New Roman" w:hAnsi="Times New Roman" w:cs="Times New Roman"/>
          <w:i w:val="0"/>
          <w:sz w:val="24"/>
          <w:szCs w:val="24"/>
        </w:rPr>
        <w:t>ешением</w:t>
      </w:r>
      <w:r w:rsidRPr="003762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6243">
        <w:rPr>
          <w:rStyle w:val="afe"/>
          <w:rFonts w:ascii="Times New Roman" w:hAnsi="Times New Roman" w:cs="Times New Roman"/>
          <w:i w:val="0"/>
          <w:sz w:val="24"/>
          <w:szCs w:val="24"/>
        </w:rPr>
        <w:t>43</w:t>
      </w:r>
      <w:r w:rsidRPr="00376243">
        <w:rPr>
          <w:rFonts w:ascii="Times New Roman" w:hAnsi="Times New Roman" w:cs="Times New Roman"/>
          <w:i/>
          <w:sz w:val="24"/>
          <w:szCs w:val="24"/>
        </w:rPr>
        <w:t>-</w:t>
      </w:r>
      <w:r w:rsidRPr="00376243">
        <w:rPr>
          <w:rStyle w:val="afe"/>
          <w:rFonts w:ascii="Times New Roman" w:hAnsi="Times New Roman" w:cs="Times New Roman"/>
          <w:i w:val="0"/>
          <w:sz w:val="24"/>
          <w:szCs w:val="24"/>
        </w:rPr>
        <w:t>й</w:t>
      </w:r>
      <w:r w:rsidRPr="003762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6243">
        <w:rPr>
          <w:rStyle w:val="afe"/>
          <w:rFonts w:ascii="Times New Roman" w:hAnsi="Times New Roman" w:cs="Times New Roman"/>
          <w:i w:val="0"/>
          <w:sz w:val="24"/>
          <w:szCs w:val="24"/>
        </w:rPr>
        <w:t>сессии</w:t>
      </w:r>
      <w:r w:rsidRPr="003762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6243">
        <w:rPr>
          <w:rStyle w:val="afe"/>
          <w:rFonts w:ascii="Times New Roman" w:hAnsi="Times New Roman" w:cs="Times New Roman"/>
          <w:i w:val="0"/>
          <w:sz w:val="24"/>
          <w:szCs w:val="24"/>
        </w:rPr>
        <w:t>Нерюнгринского</w:t>
      </w:r>
      <w:r w:rsidRPr="003762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6243">
        <w:rPr>
          <w:rStyle w:val="afe"/>
          <w:rFonts w:ascii="Times New Roman" w:hAnsi="Times New Roman" w:cs="Times New Roman"/>
          <w:i w:val="0"/>
          <w:sz w:val="24"/>
          <w:szCs w:val="24"/>
        </w:rPr>
        <w:t>районного</w:t>
      </w:r>
      <w:r w:rsidRPr="003762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6243">
        <w:rPr>
          <w:rStyle w:val="afe"/>
          <w:rFonts w:ascii="Times New Roman" w:hAnsi="Times New Roman" w:cs="Times New Roman"/>
          <w:i w:val="0"/>
          <w:sz w:val="24"/>
          <w:szCs w:val="24"/>
        </w:rPr>
        <w:t>Совета</w:t>
      </w:r>
      <w:r w:rsidRPr="003762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6243">
        <w:rPr>
          <w:rStyle w:val="afe"/>
          <w:rFonts w:ascii="Times New Roman" w:hAnsi="Times New Roman" w:cs="Times New Roman"/>
          <w:i w:val="0"/>
          <w:sz w:val="24"/>
          <w:szCs w:val="24"/>
        </w:rPr>
        <w:t>депутатов</w:t>
      </w:r>
      <w:r w:rsidRPr="003762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>от</w:t>
      </w:r>
      <w:r w:rsidRPr="003762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6243">
        <w:rPr>
          <w:rStyle w:val="afe"/>
          <w:rFonts w:ascii="Times New Roman" w:hAnsi="Times New Roman" w:cs="Times New Roman"/>
          <w:i w:val="0"/>
          <w:sz w:val="24"/>
          <w:szCs w:val="24"/>
        </w:rPr>
        <w:t>27</w:t>
      </w:r>
      <w:r w:rsidRPr="00376243">
        <w:rPr>
          <w:rFonts w:ascii="Times New Roman" w:hAnsi="Times New Roman" w:cs="Times New Roman"/>
          <w:i/>
          <w:sz w:val="24"/>
          <w:szCs w:val="24"/>
        </w:rPr>
        <w:t>.</w:t>
      </w:r>
      <w:r w:rsidRPr="00376243">
        <w:rPr>
          <w:rStyle w:val="afe"/>
          <w:rFonts w:ascii="Times New Roman" w:hAnsi="Times New Roman" w:cs="Times New Roman"/>
          <w:i w:val="0"/>
          <w:sz w:val="24"/>
          <w:szCs w:val="24"/>
        </w:rPr>
        <w:t>02</w:t>
      </w:r>
      <w:r w:rsidRPr="00376243">
        <w:rPr>
          <w:rFonts w:ascii="Times New Roman" w:hAnsi="Times New Roman" w:cs="Times New Roman"/>
          <w:i/>
          <w:sz w:val="24"/>
          <w:szCs w:val="24"/>
        </w:rPr>
        <w:t>.</w:t>
      </w:r>
      <w:r w:rsidRPr="00376243">
        <w:rPr>
          <w:rStyle w:val="afe"/>
          <w:rFonts w:ascii="Times New Roman" w:hAnsi="Times New Roman" w:cs="Times New Roman"/>
          <w:i w:val="0"/>
          <w:sz w:val="24"/>
          <w:szCs w:val="24"/>
        </w:rPr>
        <w:t>2018</w:t>
      </w:r>
      <w:r w:rsidRPr="003762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6243">
        <w:rPr>
          <w:rFonts w:ascii="Times New Roman" w:hAnsi="Times New Roman" w:cs="Times New Roman"/>
          <w:sz w:val="24"/>
          <w:szCs w:val="24"/>
        </w:rPr>
        <w:t>№ </w:t>
      </w:r>
      <w:r w:rsidRPr="00376243">
        <w:rPr>
          <w:rStyle w:val="afe"/>
          <w:rFonts w:ascii="Times New Roman" w:hAnsi="Times New Roman" w:cs="Times New Roman"/>
          <w:i w:val="0"/>
          <w:sz w:val="24"/>
          <w:szCs w:val="24"/>
        </w:rPr>
        <w:t>9</w:t>
      </w:r>
      <w:r w:rsidRPr="00376243">
        <w:rPr>
          <w:rFonts w:ascii="Times New Roman" w:hAnsi="Times New Roman" w:cs="Times New Roman"/>
          <w:i/>
          <w:sz w:val="24"/>
          <w:szCs w:val="24"/>
        </w:rPr>
        <w:t>-</w:t>
      </w:r>
      <w:r w:rsidRPr="00376243">
        <w:rPr>
          <w:rStyle w:val="afe"/>
          <w:rFonts w:ascii="Times New Roman" w:hAnsi="Times New Roman" w:cs="Times New Roman"/>
          <w:i w:val="0"/>
          <w:sz w:val="24"/>
          <w:szCs w:val="24"/>
        </w:rPr>
        <w:t>43</w:t>
      </w:r>
      <w:r w:rsidRPr="00376243">
        <w:rPr>
          <w:rFonts w:ascii="Times New Roman" w:hAnsi="Times New Roman" w:cs="Times New Roman"/>
          <w:sz w:val="24"/>
          <w:szCs w:val="24"/>
        </w:rPr>
        <w:t xml:space="preserve"> «Об утверждении Стратегии социально-экономического развития муниципального образования "Нерюнгринский район" Республики Саха (Якутия) до 2030 года с применением проектного управления».</w:t>
      </w:r>
    </w:p>
    <w:p w:rsidR="00763C0C" w:rsidRPr="00376243" w:rsidRDefault="00763C0C" w:rsidP="00611C3A">
      <w:pPr>
        <w:pStyle w:val="a5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Комитету земельных и имущественных отношений МО «Нерюнгринский район», осуществляющему от имени МО «Нерюнгринский район» права акционера акционерных обществ, акции которых находятся в собственности Нерюнгринского района:</w:t>
      </w:r>
    </w:p>
    <w:p w:rsidR="00763C0C" w:rsidRPr="00376243" w:rsidRDefault="00B9202C" w:rsidP="00763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3C0C" w:rsidRPr="00376243">
        <w:rPr>
          <w:rFonts w:ascii="Times New Roman" w:hAnsi="Times New Roman" w:cs="Times New Roman"/>
          <w:sz w:val="24"/>
          <w:szCs w:val="24"/>
        </w:rPr>
        <w:t>.1. Проанализировать деятельность действующих акционерных обществ, разработать план вывода предприятий на безубыточный уровень с целью пополнения неналоговых доходов бюджета Нерюнгринского района (ст. 57 БК</w:t>
      </w:r>
      <w:r w:rsidR="00C84F45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="00763C0C" w:rsidRPr="00376243">
        <w:rPr>
          <w:rFonts w:ascii="Times New Roman" w:hAnsi="Times New Roman" w:cs="Times New Roman"/>
          <w:sz w:val="24"/>
          <w:szCs w:val="24"/>
        </w:rPr>
        <w:t>РФ).</w:t>
      </w:r>
    </w:p>
    <w:p w:rsidR="007124EA" w:rsidRPr="00376243" w:rsidRDefault="00B9202C" w:rsidP="00763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63C0C" w:rsidRPr="00376243">
        <w:rPr>
          <w:rFonts w:ascii="Times New Roman" w:hAnsi="Times New Roman" w:cs="Times New Roman"/>
          <w:sz w:val="24"/>
          <w:szCs w:val="24"/>
        </w:rPr>
        <w:t xml:space="preserve">. Комитету земельных и имущественных отношений МО «Нерюнгринский район» с целью повышения качества администрирования неналоговых доходов бюджета Нерюнгринского района (ст. 160.1. БК РФ) </w:t>
      </w:r>
      <w:r w:rsidR="003E1BF5" w:rsidRPr="00376243">
        <w:rPr>
          <w:rFonts w:ascii="Times New Roman" w:hAnsi="Times New Roman" w:cs="Times New Roman"/>
          <w:sz w:val="24"/>
          <w:szCs w:val="24"/>
        </w:rPr>
        <w:t>усилить</w:t>
      </w:r>
      <w:r w:rsidR="00763C0C" w:rsidRPr="00376243">
        <w:rPr>
          <w:rFonts w:ascii="Times New Roman" w:hAnsi="Times New Roman" w:cs="Times New Roman"/>
          <w:sz w:val="24"/>
          <w:szCs w:val="24"/>
        </w:rPr>
        <w:t xml:space="preserve"> претензионную исковую работу для сокращения задолженности по арендной плате от управления муниципальным имуществом, предусматривая сумму ее погашения при планировании.</w:t>
      </w:r>
      <w:r w:rsidR="0066518B" w:rsidRPr="00376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EBA" w:rsidRPr="00376243" w:rsidRDefault="00B9202C" w:rsidP="00763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64EBA" w:rsidRPr="00376243">
        <w:rPr>
          <w:rFonts w:ascii="Times New Roman" w:hAnsi="Times New Roman" w:cs="Times New Roman"/>
          <w:sz w:val="24"/>
          <w:szCs w:val="24"/>
        </w:rPr>
        <w:t>. Комитету земельных и имущественных отношений МО «Нерюнгринский район» обеспечить реализацию мероприятий направленных на повышение доходной части бюджета Нерюнгринского района от использования муниципального имущества.</w:t>
      </w:r>
    </w:p>
    <w:p w:rsidR="0039083D" w:rsidRPr="00376243" w:rsidRDefault="00B9202C" w:rsidP="0039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bookmarkStart w:id="1" w:name="_GoBack"/>
      <w:bookmarkEnd w:id="1"/>
      <w:r w:rsidR="00763C0C" w:rsidRPr="00376243">
        <w:rPr>
          <w:rFonts w:ascii="Times New Roman" w:hAnsi="Times New Roman" w:cs="Times New Roman"/>
          <w:sz w:val="24"/>
          <w:szCs w:val="24"/>
        </w:rPr>
        <w:t>.</w:t>
      </w:r>
      <w:r w:rsidR="0039083D" w:rsidRPr="00376243">
        <w:rPr>
          <w:rFonts w:ascii="Times New Roman" w:hAnsi="Times New Roman" w:cs="Times New Roman"/>
          <w:sz w:val="24"/>
          <w:szCs w:val="24"/>
        </w:rPr>
        <w:t xml:space="preserve"> В соответствии со статьей 37 Бюджетного Кодекса </w:t>
      </w:r>
      <w:r w:rsidR="00BB0C81" w:rsidRPr="00376243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39083D" w:rsidRPr="00376243">
        <w:rPr>
          <w:rFonts w:ascii="Times New Roman" w:hAnsi="Times New Roman" w:cs="Times New Roman"/>
          <w:sz w:val="24"/>
          <w:szCs w:val="24"/>
        </w:rPr>
        <w:t>от 31 июля 1998 года № 145-ФЗ повысить качество и надежность планирования (реалистичность расчетов) показателей бюджета муниципального образования «Нерюнгринский район».</w:t>
      </w:r>
    </w:p>
    <w:p w:rsidR="007124EA" w:rsidRPr="00376243" w:rsidRDefault="007124EA" w:rsidP="0039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Предусмотреть в бюджете доходы от приватизации муниципального имущества</w:t>
      </w:r>
      <w:r w:rsidR="0062622B" w:rsidRPr="00376243">
        <w:rPr>
          <w:rFonts w:ascii="Times New Roman" w:hAnsi="Times New Roman" w:cs="Times New Roman"/>
          <w:sz w:val="24"/>
          <w:szCs w:val="24"/>
        </w:rPr>
        <w:t xml:space="preserve"> в соответствии с Прогнозным планом (программой) приватизации</w:t>
      </w:r>
      <w:r w:rsidRPr="00376243">
        <w:rPr>
          <w:rFonts w:ascii="Times New Roman" w:hAnsi="Times New Roman" w:cs="Times New Roman"/>
          <w:sz w:val="24"/>
          <w:szCs w:val="24"/>
        </w:rPr>
        <w:t>.</w:t>
      </w:r>
    </w:p>
    <w:p w:rsidR="00E013C7" w:rsidRPr="00376243" w:rsidRDefault="00233B6C" w:rsidP="0062622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7</w:t>
      </w:r>
      <w:r w:rsidR="002E5BD9" w:rsidRPr="00376243">
        <w:rPr>
          <w:rFonts w:ascii="Times New Roman" w:hAnsi="Times New Roman" w:cs="Times New Roman"/>
          <w:sz w:val="24"/>
          <w:szCs w:val="24"/>
        </w:rPr>
        <w:t>.</w:t>
      </w:r>
      <w:r w:rsidR="0066518B" w:rsidRPr="00376243">
        <w:rPr>
          <w:rFonts w:ascii="Times New Roman" w:hAnsi="Times New Roman" w:cs="Times New Roman"/>
          <w:sz w:val="24"/>
          <w:szCs w:val="24"/>
        </w:rPr>
        <w:t xml:space="preserve"> </w:t>
      </w:r>
      <w:r w:rsidR="0039083D" w:rsidRPr="00376243">
        <w:rPr>
          <w:rFonts w:ascii="Times New Roman" w:hAnsi="Times New Roman" w:cs="Times New Roman"/>
          <w:sz w:val="24"/>
          <w:szCs w:val="24"/>
        </w:rPr>
        <w:t>В соответствии с Постановлени</w:t>
      </w:r>
      <w:r w:rsidR="00E013C7" w:rsidRPr="00376243">
        <w:rPr>
          <w:rFonts w:ascii="Times New Roman" w:hAnsi="Times New Roman" w:cs="Times New Roman"/>
          <w:sz w:val="24"/>
          <w:szCs w:val="24"/>
        </w:rPr>
        <w:t>ем</w:t>
      </w:r>
      <w:r w:rsidR="0039083D" w:rsidRPr="00376243">
        <w:rPr>
          <w:rFonts w:ascii="Times New Roman" w:hAnsi="Times New Roman" w:cs="Times New Roman"/>
          <w:sz w:val="24"/>
          <w:szCs w:val="24"/>
        </w:rPr>
        <w:t xml:space="preserve"> Нерюнгринской районной администрации от </w:t>
      </w:r>
      <w:r w:rsidR="00E013C7" w:rsidRPr="00376243">
        <w:rPr>
          <w:rFonts w:ascii="Times New Roman" w:hAnsi="Times New Roman" w:cs="Times New Roman"/>
          <w:sz w:val="24"/>
          <w:szCs w:val="24"/>
        </w:rPr>
        <w:t>26</w:t>
      </w:r>
      <w:r w:rsidR="0039083D" w:rsidRPr="00376243">
        <w:rPr>
          <w:rFonts w:ascii="Times New Roman" w:hAnsi="Times New Roman" w:cs="Times New Roman"/>
          <w:sz w:val="24"/>
          <w:szCs w:val="24"/>
        </w:rPr>
        <w:t>.0</w:t>
      </w:r>
      <w:r w:rsidR="00E013C7" w:rsidRPr="00376243">
        <w:rPr>
          <w:rFonts w:ascii="Times New Roman" w:hAnsi="Times New Roman" w:cs="Times New Roman"/>
          <w:sz w:val="24"/>
          <w:szCs w:val="24"/>
        </w:rPr>
        <w:t>3</w:t>
      </w:r>
      <w:r w:rsidR="0039083D" w:rsidRPr="00376243">
        <w:rPr>
          <w:rFonts w:ascii="Times New Roman" w:hAnsi="Times New Roman" w:cs="Times New Roman"/>
          <w:sz w:val="24"/>
          <w:szCs w:val="24"/>
        </w:rPr>
        <w:t>.201</w:t>
      </w:r>
      <w:r w:rsidR="00E013C7" w:rsidRPr="00376243">
        <w:rPr>
          <w:rFonts w:ascii="Times New Roman" w:hAnsi="Times New Roman" w:cs="Times New Roman"/>
          <w:sz w:val="24"/>
          <w:szCs w:val="24"/>
        </w:rPr>
        <w:t>8</w:t>
      </w:r>
      <w:r w:rsidR="0039083D" w:rsidRPr="00376243">
        <w:rPr>
          <w:rFonts w:ascii="Times New Roman" w:hAnsi="Times New Roman" w:cs="Times New Roman"/>
          <w:sz w:val="24"/>
          <w:szCs w:val="24"/>
        </w:rPr>
        <w:t xml:space="preserve"> № </w:t>
      </w:r>
      <w:r w:rsidR="00E013C7" w:rsidRPr="00376243">
        <w:rPr>
          <w:rFonts w:ascii="Times New Roman" w:hAnsi="Times New Roman" w:cs="Times New Roman"/>
          <w:sz w:val="24"/>
          <w:szCs w:val="24"/>
        </w:rPr>
        <w:t>451</w:t>
      </w:r>
      <w:r w:rsidR="0039083D" w:rsidRPr="00376243">
        <w:rPr>
          <w:rFonts w:ascii="Times New Roman" w:hAnsi="Times New Roman" w:cs="Times New Roman"/>
          <w:sz w:val="24"/>
          <w:szCs w:val="24"/>
        </w:rPr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 w:rsidR="00E013C7" w:rsidRPr="00376243">
        <w:rPr>
          <w:rFonts w:ascii="Times New Roman" w:hAnsi="Times New Roman" w:cs="Times New Roman"/>
          <w:sz w:val="24"/>
          <w:szCs w:val="24"/>
        </w:rPr>
        <w:t xml:space="preserve"> о</w:t>
      </w:r>
      <w:r w:rsidR="00E013C7" w:rsidRPr="00376243">
        <w:rPr>
          <w:rFonts w:ascii="Times New Roman" w:eastAsia="Times New Roman" w:hAnsi="Times New Roman" w:cs="Times New Roman"/>
          <w:sz w:val="24"/>
          <w:szCs w:val="24"/>
        </w:rPr>
        <w:t>тветственным исполнителям муниципальных программ обеспечить:</w:t>
      </w:r>
    </w:p>
    <w:p w:rsidR="00E013C7" w:rsidRPr="00376243" w:rsidRDefault="00E013C7" w:rsidP="00E0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243">
        <w:rPr>
          <w:rFonts w:ascii="Times New Roman" w:eastAsia="Times New Roman" w:hAnsi="Times New Roman" w:cs="Times New Roman"/>
          <w:sz w:val="24"/>
          <w:szCs w:val="24"/>
        </w:rPr>
        <w:t xml:space="preserve">- приведение параметров всех муниципальных программ </w:t>
      </w:r>
      <w:r w:rsidR="00C84F45" w:rsidRPr="0037624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соответствие </w:t>
      </w:r>
      <w:r w:rsidRPr="00376243">
        <w:rPr>
          <w:rFonts w:ascii="Times New Roman" w:eastAsia="Times New Roman" w:hAnsi="Times New Roman" w:cs="Times New Roman"/>
          <w:sz w:val="24"/>
          <w:szCs w:val="24"/>
        </w:rPr>
        <w:t>с принятым вариантом бюджета</w:t>
      </w:r>
      <w:r w:rsidR="003E1BF5" w:rsidRPr="003762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6A07" w:rsidRPr="00376243" w:rsidRDefault="0062622B" w:rsidP="002E5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243">
        <w:rPr>
          <w:rFonts w:ascii="Times New Roman" w:eastAsia="Times New Roman" w:hAnsi="Times New Roman" w:cs="Times New Roman"/>
          <w:sz w:val="24"/>
          <w:szCs w:val="24"/>
        </w:rPr>
        <w:lastRenderedPageBreak/>
        <w:t>8</w:t>
      </w:r>
      <w:r w:rsidR="002E5BD9" w:rsidRPr="003762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57C6E">
        <w:rPr>
          <w:rFonts w:ascii="Times New Roman" w:eastAsia="Times New Roman" w:hAnsi="Times New Roman" w:cs="Times New Roman"/>
          <w:sz w:val="24"/>
          <w:szCs w:val="24"/>
        </w:rPr>
        <w:t xml:space="preserve">МКУ Управление культуры и искусства Нерюнгринского района предоставить </w:t>
      </w:r>
      <w:r w:rsidR="00FD6A07" w:rsidRPr="00376243">
        <w:rPr>
          <w:rFonts w:ascii="Times New Roman" w:eastAsia="Times New Roman" w:hAnsi="Times New Roman" w:cs="Times New Roman"/>
          <w:sz w:val="24"/>
          <w:szCs w:val="24"/>
        </w:rPr>
        <w:t>необходимые фина</w:t>
      </w:r>
      <w:r w:rsidR="00594FBC" w:rsidRPr="00376243">
        <w:rPr>
          <w:rFonts w:ascii="Times New Roman" w:eastAsia="Times New Roman" w:hAnsi="Times New Roman" w:cs="Times New Roman"/>
          <w:sz w:val="24"/>
          <w:szCs w:val="24"/>
        </w:rPr>
        <w:t>нсово-экономические обоснования.</w:t>
      </w:r>
    </w:p>
    <w:p w:rsidR="00594FBC" w:rsidRPr="00376243" w:rsidRDefault="0062622B" w:rsidP="002E5B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9</w:t>
      </w:r>
      <w:r w:rsidR="00594FBC" w:rsidRPr="00376243">
        <w:rPr>
          <w:rFonts w:ascii="Times New Roman" w:hAnsi="Times New Roman" w:cs="Times New Roman"/>
          <w:sz w:val="24"/>
          <w:szCs w:val="24"/>
        </w:rPr>
        <w:t xml:space="preserve">. Привести в соответствие </w:t>
      </w:r>
      <w:r w:rsidR="00594FBC" w:rsidRPr="003762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объем финансирования по базовому варианту и интенсивному вариант</w:t>
      </w:r>
      <w:r w:rsidR="00B12CBD" w:rsidRPr="003762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ам</w:t>
      </w:r>
      <w:r w:rsidR="00594FBC" w:rsidRPr="003762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202</w:t>
      </w:r>
      <w:r w:rsidR="00B12CBD" w:rsidRPr="003762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="00594FBC" w:rsidRPr="003762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-202</w:t>
      </w:r>
      <w:r w:rsidR="00B12CBD" w:rsidRPr="003762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</w:t>
      </w:r>
      <w:r w:rsidR="00594FBC" w:rsidRPr="003762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годах</w:t>
      </w:r>
      <w:r w:rsidR="00B12CBD" w:rsidRPr="003762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</w:t>
      </w:r>
      <w:r w:rsidR="00594FBC" w:rsidRPr="003762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94FBC" w:rsidRPr="00376243">
        <w:rPr>
          <w:rFonts w:ascii="Times New Roman" w:hAnsi="Times New Roman" w:cs="Times New Roman"/>
          <w:sz w:val="24"/>
          <w:szCs w:val="24"/>
        </w:rPr>
        <w:t>муниципальн</w:t>
      </w:r>
      <w:r w:rsidR="003B345D" w:rsidRPr="00376243">
        <w:rPr>
          <w:rFonts w:ascii="Times New Roman" w:hAnsi="Times New Roman" w:cs="Times New Roman"/>
          <w:sz w:val="24"/>
          <w:szCs w:val="24"/>
        </w:rPr>
        <w:t>ым прогр</w:t>
      </w:r>
      <w:r w:rsidR="00594FBC" w:rsidRPr="00376243">
        <w:rPr>
          <w:rFonts w:ascii="Times New Roman" w:hAnsi="Times New Roman" w:cs="Times New Roman"/>
          <w:sz w:val="24"/>
          <w:szCs w:val="24"/>
        </w:rPr>
        <w:t>амм</w:t>
      </w:r>
      <w:r w:rsidR="003B345D" w:rsidRPr="00376243">
        <w:rPr>
          <w:rFonts w:ascii="Times New Roman" w:hAnsi="Times New Roman" w:cs="Times New Roman"/>
          <w:sz w:val="24"/>
          <w:szCs w:val="24"/>
        </w:rPr>
        <w:t>ам</w:t>
      </w:r>
      <w:r w:rsidR="00594FBC" w:rsidRPr="003762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6F187E" w:rsidRPr="00376243" w:rsidRDefault="002E5BD9" w:rsidP="003E1BF5">
      <w:pPr>
        <w:spacing w:after="0" w:line="240" w:lineRule="auto"/>
        <w:jc w:val="both"/>
        <w:rPr>
          <w:rFonts w:ascii="TimesNewRomanPS-BoldMT" w:hAnsi="TimesNewRomanPS-BoldMT"/>
          <w:bCs/>
          <w:color w:val="000000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1</w:t>
      </w:r>
      <w:r w:rsidR="0062622B" w:rsidRPr="00376243">
        <w:rPr>
          <w:rFonts w:ascii="Times New Roman" w:hAnsi="Times New Roman" w:cs="Times New Roman"/>
          <w:sz w:val="24"/>
          <w:szCs w:val="24"/>
        </w:rPr>
        <w:t>0</w:t>
      </w:r>
      <w:r w:rsidR="0039083D" w:rsidRPr="00376243">
        <w:rPr>
          <w:rFonts w:ascii="Times New Roman" w:hAnsi="Times New Roman" w:cs="Times New Roman"/>
          <w:sz w:val="24"/>
          <w:szCs w:val="24"/>
        </w:rPr>
        <w:t xml:space="preserve">. </w:t>
      </w:r>
      <w:r w:rsidR="00D21A82" w:rsidRPr="0037624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BE740D" w:rsidRPr="00376243">
        <w:rPr>
          <w:rFonts w:ascii="TimesNewRomanPS-BoldMT" w:hAnsi="TimesNewRomanPS-BoldMT"/>
          <w:bCs/>
          <w:color w:val="000000"/>
          <w:sz w:val="24"/>
          <w:szCs w:val="24"/>
        </w:rPr>
        <w:t xml:space="preserve">лавным распорядителям бюджетных средств, </w:t>
      </w:r>
      <w:r w:rsidR="006F187E" w:rsidRPr="00376243">
        <w:rPr>
          <w:rFonts w:ascii="TimesNewRomanPS-BoldMT" w:hAnsi="TimesNewRomanPS-BoldMT"/>
          <w:bCs/>
          <w:color w:val="000000"/>
          <w:sz w:val="24"/>
          <w:szCs w:val="24"/>
        </w:rPr>
        <w:t>осуществляющим функции и полномочия учредителя, в</w:t>
      </w:r>
      <w:r w:rsidR="00BE740D" w:rsidRPr="00376243">
        <w:rPr>
          <w:rFonts w:ascii="TimesNewRomanPS-BoldMT" w:hAnsi="TimesNewRomanPS-BoldMT"/>
          <w:bCs/>
          <w:color w:val="000000"/>
          <w:sz w:val="24"/>
          <w:szCs w:val="24"/>
        </w:rPr>
        <w:t xml:space="preserve"> </w:t>
      </w:r>
      <w:r w:rsidR="006F187E" w:rsidRPr="00376243">
        <w:rPr>
          <w:rFonts w:ascii="TimesNewRomanPS-BoldMT" w:hAnsi="TimesNewRomanPS-BoldMT"/>
          <w:bCs/>
          <w:color w:val="000000"/>
          <w:sz w:val="24"/>
          <w:szCs w:val="24"/>
        </w:rPr>
        <w:t>целях соблюдения правил и сроков формирования и утверждения</w:t>
      </w:r>
      <w:r w:rsidR="00BE740D" w:rsidRPr="00376243">
        <w:rPr>
          <w:rFonts w:ascii="TimesNewRomanPS-BoldMT" w:hAnsi="TimesNewRomanPS-BoldMT"/>
          <w:bCs/>
          <w:color w:val="000000"/>
          <w:sz w:val="24"/>
          <w:szCs w:val="24"/>
        </w:rPr>
        <w:t xml:space="preserve"> муниципальных</w:t>
      </w:r>
      <w:r w:rsidR="006F187E" w:rsidRPr="00376243">
        <w:rPr>
          <w:rFonts w:ascii="TimesNewRomanPS-BoldMT" w:hAnsi="TimesNewRomanPS-BoldMT"/>
          <w:bCs/>
          <w:color w:val="000000"/>
          <w:sz w:val="24"/>
          <w:szCs w:val="24"/>
        </w:rPr>
        <w:t xml:space="preserve"> заданий на оказание </w:t>
      </w:r>
      <w:r w:rsidR="00BE740D" w:rsidRPr="00376243">
        <w:rPr>
          <w:rFonts w:ascii="TimesNewRomanPS-BoldMT" w:hAnsi="TimesNewRomanPS-BoldMT"/>
          <w:bCs/>
          <w:color w:val="000000"/>
          <w:sz w:val="24"/>
          <w:szCs w:val="24"/>
        </w:rPr>
        <w:t>муниципальных</w:t>
      </w:r>
      <w:r w:rsidR="006F187E" w:rsidRPr="00376243">
        <w:rPr>
          <w:rFonts w:ascii="TimesNewRomanPS-BoldMT" w:hAnsi="TimesNewRomanPS-BoldMT"/>
          <w:bCs/>
          <w:color w:val="000000"/>
          <w:sz w:val="24"/>
          <w:szCs w:val="24"/>
        </w:rPr>
        <w:t xml:space="preserve"> услуг </w:t>
      </w:r>
      <w:r w:rsidR="00BE740D" w:rsidRPr="00376243">
        <w:rPr>
          <w:rFonts w:ascii="TimesNewRomanPS-BoldMT" w:hAnsi="TimesNewRomanPS-BoldMT"/>
          <w:bCs/>
          <w:color w:val="000000"/>
          <w:sz w:val="24"/>
          <w:szCs w:val="24"/>
        </w:rPr>
        <w:t>–</w:t>
      </w:r>
      <w:r w:rsidR="006F187E" w:rsidRPr="00376243">
        <w:rPr>
          <w:rFonts w:ascii="TimesNewRomanPS-BoldMT" w:hAnsi="TimesNewRomanPS-BoldMT"/>
          <w:bCs/>
          <w:color w:val="000000"/>
          <w:sz w:val="24"/>
          <w:szCs w:val="24"/>
        </w:rPr>
        <w:t xml:space="preserve"> обеспечить</w:t>
      </w:r>
      <w:r w:rsidR="00BE740D" w:rsidRPr="00376243">
        <w:rPr>
          <w:rFonts w:ascii="TimesNewRomanPS-BoldMT" w:hAnsi="TimesNewRomanPS-BoldMT"/>
          <w:bCs/>
          <w:color w:val="000000"/>
          <w:sz w:val="24"/>
          <w:szCs w:val="24"/>
        </w:rPr>
        <w:t xml:space="preserve"> </w:t>
      </w:r>
      <w:r w:rsidR="006F187E" w:rsidRPr="00376243">
        <w:rPr>
          <w:rFonts w:ascii="TimesNewRomanPS-BoldMT" w:hAnsi="TimesNewRomanPS-BoldMT"/>
          <w:bCs/>
          <w:color w:val="000000"/>
          <w:sz w:val="24"/>
          <w:szCs w:val="24"/>
        </w:rPr>
        <w:t>своевременное утверждение базовых нормативов затрат и корректирующих</w:t>
      </w:r>
      <w:r w:rsidR="00BE740D" w:rsidRPr="00376243">
        <w:rPr>
          <w:rFonts w:ascii="TimesNewRomanPS-BoldMT" w:hAnsi="TimesNewRomanPS-BoldMT"/>
          <w:bCs/>
          <w:color w:val="000000"/>
          <w:sz w:val="24"/>
          <w:szCs w:val="24"/>
        </w:rPr>
        <w:t xml:space="preserve"> </w:t>
      </w:r>
      <w:r w:rsidR="006F187E" w:rsidRPr="00376243">
        <w:rPr>
          <w:rFonts w:ascii="TimesNewRomanPS-BoldMT" w:hAnsi="TimesNewRomanPS-BoldMT"/>
          <w:bCs/>
          <w:color w:val="000000"/>
          <w:sz w:val="24"/>
          <w:szCs w:val="24"/>
        </w:rPr>
        <w:t>коэффициентов к ним</w:t>
      </w:r>
      <w:r w:rsidR="00BE740D" w:rsidRPr="00376243">
        <w:rPr>
          <w:rFonts w:ascii="TimesNewRomanPS-BoldMT" w:hAnsi="TimesNewRomanPS-BoldMT"/>
          <w:bCs/>
          <w:color w:val="000000"/>
          <w:sz w:val="24"/>
          <w:szCs w:val="24"/>
        </w:rPr>
        <w:t>.</w:t>
      </w:r>
    </w:p>
    <w:p w:rsidR="00264EBA" w:rsidRPr="00376243" w:rsidRDefault="002E5BD9" w:rsidP="002E5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43">
        <w:rPr>
          <w:rFonts w:ascii="Times New Roman" w:hAnsi="Times New Roman"/>
          <w:sz w:val="24"/>
          <w:szCs w:val="24"/>
        </w:rPr>
        <w:t>1</w:t>
      </w:r>
      <w:r w:rsidR="0062622B" w:rsidRPr="00376243">
        <w:rPr>
          <w:rFonts w:ascii="Times New Roman" w:hAnsi="Times New Roman"/>
          <w:sz w:val="24"/>
          <w:szCs w:val="24"/>
        </w:rPr>
        <w:t>1</w:t>
      </w:r>
      <w:r w:rsidRPr="00376243">
        <w:rPr>
          <w:rFonts w:ascii="Times New Roman" w:hAnsi="Times New Roman"/>
          <w:sz w:val="24"/>
          <w:szCs w:val="24"/>
        </w:rPr>
        <w:t xml:space="preserve">. </w:t>
      </w:r>
      <w:r w:rsidR="00594FBC" w:rsidRPr="00376243">
        <w:rPr>
          <w:rStyle w:val="markedcontent"/>
          <w:rFonts w:ascii="Times New Roman" w:hAnsi="Times New Roman" w:cs="Times New Roman"/>
          <w:sz w:val="24"/>
          <w:szCs w:val="24"/>
        </w:rPr>
        <w:t>В соответствии с требованиями статьи 13 Федерального закона от 08.11.2007 № 257-ФЗ «</w:t>
      </w:r>
      <w:r w:rsidR="00594FBC" w:rsidRPr="00376243">
        <w:rPr>
          <w:rFonts w:ascii="Times New Roman" w:hAnsi="Times New Roman" w:cs="Times New Roman"/>
          <w:sz w:val="24"/>
          <w:szCs w:val="24"/>
        </w:rPr>
        <w:t xml:space="preserve">Об автомобильных дорогах и о дорожной деятельности в </w:t>
      </w:r>
      <w:r w:rsidR="00BB0C81" w:rsidRPr="00376243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594FBC" w:rsidRPr="00376243">
        <w:rPr>
          <w:rFonts w:ascii="Times New Roman" w:hAnsi="Times New Roman" w:cs="Times New Roman"/>
          <w:sz w:val="24"/>
          <w:szCs w:val="24"/>
        </w:rPr>
        <w:t xml:space="preserve">и о внесении изменений в отдельные законодательные акты Российской Федерации» </w:t>
      </w:r>
      <w:r w:rsidR="00D23619" w:rsidRPr="00376243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594FBC" w:rsidRPr="00376243">
        <w:rPr>
          <w:rFonts w:ascii="Times New Roman" w:hAnsi="Times New Roman" w:cs="Times New Roman"/>
          <w:sz w:val="24"/>
          <w:szCs w:val="24"/>
        </w:rPr>
        <w:t xml:space="preserve"> н</w:t>
      </w:r>
      <w:r w:rsidR="00594FBC" w:rsidRPr="00376243">
        <w:rPr>
          <w:rStyle w:val="markedcontent"/>
          <w:rFonts w:ascii="Times New Roman" w:hAnsi="Times New Roman" w:cs="Times New Roman"/>
          <w:sz w:val="24"/>
          <w:szCs w:val="24"/>
        </w:rPr>
        <w:t xml:space="preserve">ормативы финансовых затрат на капитальный  ремонт, ремонт, содержание автомобильных </w:t>
      </w:r>
      <w:r w:rsidR="00594FBC" w:rsidRPr="00376243">
        <w:rPr>
          <w:rFonts w:ascii="Times New Roman" w:hAnsi="Times New Roman" w:cs="Times New Roman"/>
          <w:sz w:val="24"/>
          <w:szCs w:val="24"/>
        </w:rPr>
        <w:t>дорог местного значения и правил расчета размера ассигнований местного бюджета на указанные цели.</w:t>
      </w:r>
      <w:r w:rsidR="00264EBA" w:rsidRPr="00376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BD9" w:rsidRDefault="00264EBA" w:rsidP="00264EB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76243">
        <w:rPr>
          <w:rFonts w:ascii="Times New Roman" w:hAnsi="Times New Roman" w:cs="Times New Roman"/>
          <w:sz w:val="24"/>
          <w:szCs w:val="24"/>
        </w:rPr>
        <w:t>В целях соблюдения требований п. 5 статьи 179.4 Бюджетного кодекса РФ,                            не использованные бюджетные ассигнования дорожного фонда  2023 года  направить                            на увеличение бюджетных ассигнований  дорожного фонда в 2024 году.</w:t>
      </w:r>
      <w:r w:rsidRPr="00264EB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A02F0" w:rsidRPr="00EA02F0" w:rsidRDefault="00EA02F0" w:rsidP="00EA02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2F0">
        <w:rPr>
          <w:rFonts w:ascii="Times New Roman" w:hAnsi="Times New Roman" w:cs="Times New Roman"/>
          <w:sz w:val="24"/>
          <w:szCs w:val="24"/>
        </w:rPr>
        <w:t>Для повышения эффективности реализации национальных (федеральных, региональных) проектов и их выполнения в установленные сроки:</w:t>
      </w:r>
    </w:p>
    <w:p w:rsidR="00EA02F0" w:rsidRPr="00EA02F0" w:rsidRDefault="00EA02F0" w:rsidP="00EA0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EA02F0">
        <w:rPr>
          <w:rFonts w:ascii="Times New Roman" w:hAnsi="Times New Roman" w:cs="Times New Roman"/>
          <w:sz w:val="24"/>
          <w:szCs w:val="24"/>
        </w:rPr>
        <w:t>. Нерюнгринской районной администрации в целях осуществления проектной деятельности, порядка инициирования, подготовки проектов, их реализации и завершения, разработать и утвердить Положение об организации проектной деятельности в муниципальном образовании «Нерюнгринский район».</w:t>
      </w:r>
    </w:p>
    <w:p w:rsidR="00EA02F0" w:rsidRPr="00EA02F0" w:rsidRDefault="00EA02F0" w:rsidP="00EA02F0">
      <w:pPr>
        <w:pStyle w:val="Default"/>
        <w:jc w:val="both"/>
        <w:rPr>
          <w:color w:val="auto"/>
        </w:rPr>
      </w:pPr>
      <w:r>
        <w:rPr>
          <w:color w:val="auto"/>
        </w:rPr>
        <w:t>13.</w:t>
      </w:r>
      <w:r w:rsidRPr="00EA02F0">
        <w:rPr>
          <w:color w:val="auto"/>
        </w:rPr>
        <w:t xml:space="preserve">  Нерюнгринской районной администрации в целях определения механизма реализации национальных проектов на территории Нерюнгринского района разработать и утвердить нормативно правовые акты, регламентирующие  разработку, корректировку, мониторинг и контроль за ходом реализации национальных (федеральных, региональных) проектов.</w:t>
      </w:r>
    </w:p>
    <w:p w:rsidR="00EA02F0" w:rsidRPr="00EA02F0" w:rsidRDefault="00EA02F0" w:rsidP="005C08DF">
      <w:pPr>
        <w:pStyle w:val="Default"/>
        <w:ind w:firstLine="1"/>
        <w:jc w:val="both"/>
        <w:rPr>
          <w:color w:val="auto"/>
        </w:rPr>
      </w:pPr>
      <w:r w:rsidRPr="00EA02F0">
        <w:rPr>
          <w:color w:val="auto"/>
        </w:rPr>
        <w:t xml:space="preserve"> </w:t>
      </w:r>
      <w:r>
        <w:rPr>
          <w:color w:val="auto"/>
        </w:rPr>
        <w:t>14.</w:t>
      </w:r>
      <w:r w:rsidRPr="00EA02F0">
        <w:rPr>
          <w:color w:val="auto"/>
        </w:rPr>
        <w:t xml:space="preserve"> Нерюнгринской районной администрации включить в Порядок составления проекта бюджета Нерюнгринского района, утвержденного Решением Нерюнгринского Совета депутатов от  24.12.2021 г. № 4-26,  положения, определяющие вопросы планирования бюджетных ассигнований на реализацию национальных (федеральных и региональных) проектов, в том числе с учетом результатов реализации национальных проектов и федеральных проектов за предыдущий год. </w:t>
      </w:r>
    </w:p>
    <w:p w:rsidR="00376243" w:rsidRPr="00FD4070" w:rsidRDefault="00376243" w:rsidP="005C08DF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>
        <w:rPr>
          <w:rFonts w:ascii="TimesNewRomanPS-BoldMT" w:hAnsi="TimesNewRomanPS-BoldMT"/>
          <w:bCs/>
          <w:color w:val="000000"/>
          <w:sz w:val="24"/>
          <w:szCs w:val="24"/>
        </w:rPr>
        <w:t>15.</w:t>
      </w:r>
      <w:r w:rsidRPr="00EA02F0">
        <w:rPr>
          <w:rFonts w:ascii="Times New Roman" w:hAnsi="Times New Roman" w:cs="Times New Roman"/>
          <w:sz w:val="24"/>
          <w:szCs w:val="24"/>
        </w:rPr>
        <w:t xml:space="preserve">Нерюнгринской районной </w:t>
      </w:r>
      <w:r w:rsidRPr="00376243">
        <w:rPr>
          <w:rFonts w:ascii="Times New Roman" w:hAnsi="Times New Roman" w:cs="Times New Roman"/>
          <w:sz w:val="24"/>
          <w:szCs w:val="24"/>
        </w:rPr>
        <w:t xml:space="preserve">администрации необходимо предоставить правоустанавливающие документы на объекты: площадку для проведения Ысыах Олонхо, </w:t>
      </w:r>
      <w:r w:rsidRPr="00FD4070">
        <w:rPr>
          <w:rFonts w:ascii="Times New Roman" w:hAnsi="Times New Roman" w:cs="Times New Roman"/>
          <w:sz w:val="24"/>
          <w:szCs w:val="24"/>
        </w:rPr>
        <w:t>подъездную автодорогу к площадке для проведения Ысыах Олонхо.</w:t>
      </w:r>
      <w:r w:rsidRPr="00FD4070">
        <w:rPr>
          <w:rFonts w:ascii="Times New Roman" w:hAnsi="Times New Roman" w:cs="Times New Roman"/>
          <w:sz w:val="24"/>
          <w:szCs w:val="24"/>
          <w:highlight w:val="cyan"/>
        </w:rPr>
        <w:t xml:space="preserve">  </w:t>
      </w:r>
    </w:p>
    <w:p w:rsidR="00846706" w:rsidRPr="00846706" w:rsidRDefault="00846706" w:rsidP="005C08DF">
      <w:pPr>
        <w:pStyle w:val="s3"/>
        <w:spacing w:before="0" w:beforeAutospacing="0" w:after="0" w:afterAutospacing="0"/>
        <w:jc w:val="both"/>
        <w:rPr>
          <w:rFonts w:ascii="Arial" w:hAnsi="Arial" w:cs="Arial"/>
          <w:shd w:val="clear" w:color="auto" w:fill="FFFFFF"/>
        </w:rPr>
      </w:pPr>
      <w:r>
        <w:rPr>
          <w:shd w:val="clear" w:color="auto" w:fill="FFFFFF"/>
        </w:rPr>
        <w:t xml:space="preserve">16. </w:t>
      </w:r>
      <w:r w:rsidRPr="00EA02F0">
        <w:t xml:space="preserve">Нерюнгринской районной </w:t>
      </w:r>
      <w:r w:rsidRPr="00376243">
        <w:t xml:space="preserve">администрации </w:t>
      </w:r>
      <w:r>
        <w:rPr>
          <w:shd w:val="clear" w:color="auto" w:fill="FFFFFF"/>
        </w:rPr>
        <w:t xml:space="preserve">учесть </w:t>
      </w:r>
      <w:hyperlink r:id="rId12" w:anchor="6500IL" w:history="1">
        <w:r w:rsidR="00FD4070" w:rsidRPr="00846706">
          <w:rPr>
            <w:rStyle w:val="aff4"/>
            <w:color w:val="auto"/>
            <w:u w:val="none"/>
            <w:shd w:val="clear" w:color="auto" w:fill="FFFFFF"/>
          </w:rPr>
          <w:t>Методические рекомендации по разработке и реализации государственных программ субъектов Российской Федерации и муниципальных программ</w:t>
        </w:r>
      </w:hyperlink>
      <w:r w:rsidR="00FD4070" w:rsidRPr="00846706">
        <w:rPr>
          <w:shd w:val="clear" w:color="auto" w:fill="FFFFFF"/>
        </w:rPr>
        <w:t> </w:t>
      </w:r>
      <w:r w:rsidR="00FD4070" w:rsidRPr="00FD4070">
        <w:rPr>
          <w:shd w:val="clear" w:color="auto" w:fill="FFFFFF"/>
        </w:rPr>
        <w:t xml:space="preserve">с учетом подходов и принципов, </w:t>
      </w:r>
      <w:r>
        <w:rPr>
          <w:shd w:val="clear" w:color="auto" w:fill="FFFFFF"/>
        </w:rPr>
        <w:t>п</w:t>
      </w:r>
      <w:r w:rsidR="00FD4070" w:rsidRPr="00FD4070">
        <w:rPr>
          <w:shd w:val="clear" w:color="auto" w:fill="FFFFFF"/>
        </w:rPr>
        <w:t>редусмотренных </w:t>
      </w:r>
      <w:hyperlink r:id="rId13" w:anchor="64U0IK" w:history="1">
        <w:r w:rsidR="00FD4070" w:rsidRPr="00846706">
          <w:rPr>
            <w:rStyle w:val="aff4"/>
            <w:color w:val="auto"/>
            <w:u w:val="none"/>
            <w:shd w:val="clear" w:color="auto" w:fill="FFFFFF"/>
          </w:rPr>
          <w:t xml:space="preserve">постановлением Правительства Российской Федерации от 26 мая 2021 г. </w:t>
        </w:r>
        <w:r w:rsidRPr="00846706">
          <w:rPr>
            <w:rStyle w:val="aff4"/>
            <w:color w:val="auto"/>
            <w:u w:val="none"/>
            <w:shd w:val="clear" w:color="auto" w:fill="FFFFFF"/>
          </w:rPr>
          <w:t xml:space="preserve">№ </w:t>
        </w:r>
        <w:r w:rsidR="00FD4070" w:rsidRPr="00846706">
          <w:rPr>
            <w:rStyle w:val="aff4"/>
            <w:color w:val="auto"/>
            <w:u w:val="none"/>
            <w:shd w:val="clear" w:color="auto" w:fill="FFFFFF"/>
          </w:rPr>
          <w:t>786 "О системе управления государственными программами Российской Федерации"</w:t>
        </w:r>
      </w:hyperlink>
      <w:r w:rsidR="005C08DF">
        <w:t>, направленных</w:t>
      </w:r>
      <w:r w:rsidR="005C08DF" w:rsidRPr="005C08DF">
        <w:rPr>
          <w:rStyle w:val="a4"/>
        </w:rPr>
        <w:t xml:space="preserve"> </w:t>
      </w:r>
      <w:r w:rsidR="005C08DF">
        <w:rPr>
          <w:rStyle w:val="a4"/>
        </w:rPr>
        <w:t>п</w:t>
      </w:r>
      <w:r w:rsidR="005C08DF" w:rsidRPr="005C08DF">
        <w:rPr>
          <w:rStyle w:val="afe"/>
          <w:i w:val="0"/>
        </w:rPr>
        <w:t>исьмо</w:t>
      </w:r>
      <w:r w:rsidR="005C08DF">
        <w:rPr>
          <w:rStyle w:val="afe"/>
          <w:i w:val="0"/>
        </w:rPr>
        <w:t>м</w:t>
      </w:r>
      <w:r w:rsidR="005C08DF" w:rsidRPr="005C08DF">
        <w:rPr>
          <w:i/>
        </w:rPr>
        <w:t xml:space="preserve"> </w:t>
      </w:r>
      <w:r w:rsidR="005C08DF" w:rsidRPr="005C08DF">
        <w:rPr>
          <w:rStyle w:val="afe"/>
          <w:i w:val="0"/>
        </w:rPr>
        <w:t>Министерства</w:t>
      </w:r>
      <w:r w:rsidR="005C08DF" w:rsidRPr="005C08DF">
        <w:rPr>
          <w:i/>
        </w:rPr>
        <w:t xml:space="preserve"> </w:t>
      </w:r>
      <w:r w:rsidR="005C08DF" w:rsidRPr="005C08DF">
        <w:rPr>
          <w:rStyle w:val="afe"/>
          <w:i w:val="0"/>
        </w:rPr>
        <w:t>экономического</w:t>
      </w:r>
      <w:r w:rsidR="005C08DF" w:rsidRPr="005C08DF">
        <w:rPr>
          <w:i/>
        </w:rPr>
        <w:t xml:space="preserve"> </w:t>
      </w:r>
      <w:r w:rsidR="005C08DF" w:rsidRPr="005C08DF">
        <w:rPr>
          <w:rStyle w:val="afe"/>
          <w:i w:val="0"/>
        </w:rPr>
        <w:t>развития</w:t>
      </w:r>
      <w:r w:rsidR="005C08DF">
        <w:t xml:space="preserve"> РФ и Минфина России от </w:t>
      </w:r>
      <w:r w:rsidR="005C08DF" w:rsidRPr="005C08DF">
        <w:rPr>
          <w:rStyle w:val="afe"/>
          <w:i w:val="0"/>
        </w:rPr>
        <w:t>6</w:t>
      </w:r>
      <w:r w:rsidR="005C08DF" w:rsidRPr="005C08DF">
        <w:rPr>
          <w:i/>
        </w:rPr>
        <w:t xml:space="preserve"> </w:t>
      </w:r>
      <w:r w:rsidR="005C08DF" w:rsidRPr="005C08DF">
        <w:rPr>
          <w:rStyle w:val="afe"/>
          <w:i w:val="0"/>
        </w:rPr>
        <w:t>февраля</w:t>
      </w:r>
      <w:r w:rsidR="005C08DF" w:rsidRPr="005C08DF">
        <w:rPr>
          <w:i/>
        </w:rPr>
        <w:t xml:space="preserve"> </w:t>
      </w:r>
      <w:r w:rsidR="005C08DF" w:rsidRPr="005C08DF">
        <w:rPr>
          <w:rStyle w:val="afe"/>
          <w:i w:val="0"/>
        </w:rPr>
        <w:t>2023</w:t>
      </w:r>
      <w:r w:rsidR="005C08DF">
        <w:t xml:space="preserve"> г. №№ 3493-ПК/Д19и, </w:t>
      </w:r>
      <w:r w:rsidR="005C08DF" w:rsidRPr="005C08DF">
        <w:rPr>
          <w:rStyle w:val="afe"/>
          <w:i w:val="0"/>
        </w:rPr>
        <w:t>26</w:t>
      </w:r>
      <w:r w:rsidR="005C08DF" w:rsidRPr="005C08DF">
        <w:rPr>
          <w:i/>
        </w:rPr>
        <w:t>-</w:t>
      </w:r>
      <w:r w:rsidR="005C08DF" w:rsidRPr="005C08DF">
        <w:rPr>
          <w:rStyle w:val="afe"/>
          <w:i w:val="0"/>
        </w:rPr>
        <w:t>02</w:t>
      </w:r>
      <w:r w:rsidR="005C08DF" w:rsidRPr="005C08DF">
        <w:rPr>
          <w:i/>
        </w:rPr>
        <w:t>-</w:t>
      </w:r>
      <w:r w:rsidR="005C08DF" w:rsidRPr="005C08DF">
        <w:rPr>
          <w:rStyle w:val="afe"/>
          <w:i w:val="0"/>
        </w:rPr>
        <w:t>06</w:t>
      </w:r>
      <w:r w:rsidR="005C08DF" w:rsidRPr="005C08DF">
        <w:rPr>
          <w:i/>
        </w:rPr>
        <w:t>/</w:t>
      </w:r>
      <w:r w:rsidR="005C08DF" w:rsidRPr="005C08DF">
        <w:rPr>
          <w:rStyle w:val="afe"/>
          <w:i w:val="0"/>
        </w:rPr>
        <w:t>9321</w:t>
      </w:r>
      <w:r w:rsidR="005C08DF">
        <w:rPr>
          <w:rStyle w:val="afe"/>
          <w:i w:val="0"/>
        </w:rPr>
        <w:t>.</w:t>
      </w:r>
    </w:p>
    <w:p w:rsidR="0039083D" w:rsidRPr="00D21A82" w:rsidRDefault="0039083D" w:rsidP="00846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070">
        <w:rPr>
          <w:rFonts w:ascii="Times New Roman" w:eastAsia="Times New Roman" w:hAnsi="Times New Roman" w:cs="Times New Roman"/>
          <w:sz w:val="24"/>
          <w:szCs w:val="24"/>
        </w:rPr>
        <w:t>На основании вышеизложенного Контрольно-счетная палата МО «Нерюнгринский район» предлагает данный проект решения</w:t>
      </w:r>
      <w:r w:rsidRPr="00FD4070">
        <w:rPr>
          <w:rFonts w:ascii="Times New Roman" w:hAnsi="Times New Roman" w:cs="Times New Roman"/>
          <w:sz w:val="24"/>
          <w:szCs w:val="24"/>
        </w:rPr>
        <w:t xml:space="preserve"> Нерюнгринского районного Совета депутатов «О бюджете Нерюнгринского района на </w:t>
      </w:r>
      <w:r w:rsidRPr="00D21A82">
        <w:rPr>
          <w:rFonts w:ascii="Times New Roman" w:hAnsi="Times New Roman" w:cs="Times New Roman"/>
          <w:sz w:val="24"/>
          <w:szCs w:val="24"/>
        </w:rPr>
        <w:t>20</w:t>
      </w:r>
      <w:r w:rsidR="00E75FD6">
        <w:rPr>
          <w:rFonts w:ascii="Times New Roman" w:hAnsi="Times New Roman" w:cs="Times New Roman"/>
          <w:sz w:val="24"/>
          <w:szCs w:val="24"/>
        </w:rPr>
        <w:t>2</w:t>
      </w:r>
      <w:r w:rsidR="005B31E7">
        <w:rPr>
          <w:rFonts w:ascii="Times New Roman" w:hAnsi="Times New Roman" w:cs="Times New Roman"/>
          <w:sz w:val="24"/>
          <w:szCs w:val="24"/>
        </w:rPr>
        <w:t>4</w:t>
      </w:r>
      <w:r w:rsidRPr="00D21A82">
        <w:rPr>
          <w:rFonts w:ascii="Times New Roman" w:hAnsi="Times New Roman" w:cs="Times New Roman"/>
          <w:sz w:val="24"/>
          <w:szCs w:val="24"/>
        </w:rPr>
        <w:t xml:space="preserve"> и на плановый период 20</w:t>
      </w:r>
      <w:r w:rsidR="00E013C7" w:rsidRPr="00D21A82">
        <w:rPr>
          <w:rFonts w:ascii="Times New Roman" w:hAnsi="Times New Roman" w:cs="Times New Roman"/>
          <w:sz w:val="24"/>
          <w:szCs w:val="24"/>
        </w:rPr>
        <w:t>2</w:t>
      </w:r>
      <w:r w:rsidR="005B31E7">
        <w:rPr>
          <w:rFonts w:ascii="Times New Roman" w:hAnsi="Times New Roman" w:cs="Times New Roman"/>
          <w:sz w:val="24"/>
          <w:szCs w:val="24"/>
        </w:rPr>
        <w:t>5</w:t>
      </w:r>
      <w:r w:rsidR="00B94FBB" w:rsidRPr="00D21A82">
        <w:rPr>
          <w:rFonts w:ascii="Times New Roman" w:hAnsi="Times New Roman" w:cs="Times New Roman"/>
          <w:sz w:val="24"/>
          <w:szCs w:val="24"/>
        </w:rPr>
        <w:t xml:space="preserve"> и 202</w:t>
      </w:r>
      <w:r w:rsidR="005B31E7">
        <w:rPr>
          <w:rFonts w:ascii="Times New Roman" w:hAnsi="Times New Roman" w:cs="Times New Roman"/>
          <w:sz w:val="24"/>
          <w:szCs w:val="24"/>
        </w:rPr>
        <w:t>6</w:t>
      </w:r>
      <w:r w:rsidRPr="00D21A82">
        <w:rPr>
          <w:rFonts w:ascii="Times New Roman" w:hAnsi="Times New Roman" w:cs="Times New Roman"/>
          <w:sz w:val="24"/>
          <w:szCs w:val="24"/>
        </w:rPr>
        <w:t xml:space="preserve"> годов» </w:t>
      </w:r>
      <w:r w:rsidR="00245C98" w:rsidRPr="00D21A82">
        <w:rPr>
          <w:rFonts w:ascii="Times New Roman" w:hAnsi="Times New Roman" w:cs="Times New Roman"/>
          <w:sz w:val="24"/>
          <w:szCs w:val="24"/>
        </w:rPr>
        <w:t>рассмотреть</w:t>
      </w:r>
      <w:r w:rsidRPr="00D21A82">
        <w:rPr>
          <w:rFonts w:ascii="Times New Roman" w:hAnsi="Times New Roman" w:cs="Times New Roman"/>
          <w:sz w:val="24"/>
          <w:szCs w:val="24"/>
        </w:rPr>
        <w:t xml:space="preserve"> с учетом предложений.</w:t>
      </w:r>
    </w:p>
    <w:p w:rsidR="002E5BD9" w:rsidRDefault="002E5BD9" w:rsidP="0039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83D" w:rsidRPr="00D21A82" w:rsidRDefault="0039083D" w:rsidP="0039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A82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39083D" w:rsidRPr="00D21A82" w:rsidRDefault="0039083D" w:rsidP="0039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A82">
        <w:rPr>
          <w:rFonts w:ascii="Times New Roman" w:eastAsia="Times New Roman" w:hAnsi="Times New Roman" w:cs="Times New Roman"/>
          <w:sz w:val="24"/>
          <w:szCs w:val="24"/>
        </w:rPr>
        <w:t>Контрольно-счетной палаты</w:t>
      </w:r>
    </w:p>
    <w:p w:rsidR="0039083D" w:rsidRDefault="0039083D" w:rsidP="00846706">
      <w:pPr>
        <w:spacing w:after="0" w:line="240" w:lineRule="auto"/>
        <w:jc w:val="both"/>
      </w:pPr>
      <w:r w:rsidRPr="00D21A82">
        <w:rPr>
          <w:rFonts w:ascii="Times New Roman" w:eastAsia="Times New Roman" w:hAnsi="Times New Roman" w:cs="Times New Roman"/>
          <w:sz w:val="24"/>
          <w:szCs w:val="24"/>
        </w:rPr>
        <w:t>МО «Нерюнгринский район»                                                                  Ю. С. Гнилицкая</w:t>
      </w:r>
    </w:p>
    <w:sectPr w:rsidR="0039083D" w:rsidSect="00D56BE2">
      <w:headerReference w:type="even" r:id="rId14"/>
      <w:footerReference w:type="even" r:id="rId15"/>
      <w:footerReference w:type="default" r:id="rId16"/>
      <w:pgSz w:w="11906" w:h="16838"/>
      <w:pgMar w:top="709" w:right="850" w:bottom="1418" w:left="156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C6E" w:rsidRDefault="00857C6E" w:rsidP="00006D85">
      <w:pPr>
        <w:spacing w:after="0" w:line="240" w:lineRule="auto"/>
      </w:pPr>
      <w:r>
        <w:separator/>
      </w:r>
    </w:p>
  </w:endnote>
  <w:endnote w:type="continuationSeparator" w:id="0">
    <w:p w:rsidR="00857C6E" w:rsidRDefault="00857C6E" w:rsidP="00006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C6E" w:rsidRDefault="00857C6E">
    <w:pPr>
      <w:pStyle w:val="ac"/>
    </w:pPr>
  </w:p>
  <w:p w:rsidR="00857C6E" w:rsidRDefault="00857C6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021961"/>
    </w:sdtPr>
    <w:sdtEndPr/>
    <w:sdtContent>
      <w:p w:rsidR="00857C6E" w:rsidRDefault="00857C6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02C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857C6E" w:rsidRDefault="00857C6E">
    <w:pPr>
      <w:pStyle w:val="ac"/>
    </w:pPr>
  </w:p>
  <w:p w:rsidR="00857C6E" w:rsidRDefault="00857C6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C6E" w:rsidRDefault="00857C6E" w:rsidP="00006D85">
      <w:pPr>
        <w:spacing w:after="0" w:line="240" w:lineRule="auto"/>
      </w:pPr>
      <w:r>
        <w:separator/>
      </w:r>
    </w:p>
  </w:footnote>
  <w:footnote w:type="continuationSeparator" w:id="0">
    <w:p w:rsidR="00857C6E" w:rsidRDefault="00857C6E" w:rsidP="00006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C6E" w:rsidRDefault="00857C6E">
    <w:pPr>
      <w:pStyle w:val="aa"/>
    </w:pPr>
  </w:p>
  <w:p w:rsidR="00857C6E" w:rsidRDefault="00857C6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745B"/>
    <w:multiLevelType w:val="hybridMultilevel"/>
    <w:tmpl w:val="12D0FF1E"/>
    <w:lvl w:ilvl="0" w:tplc="1FCE6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53F62"/>
    <w:multiLevelType w:val="multilevel"/>
    <w:tmpl w:val="BB589AB2"/>
    <w:lvl w:ilvl="0">
      <w:start w:val="3"/>
      <w:numFmt w:val="decimal"/>
      <w:lvlText w:val="%1"/>
      <w:lvlJc w:val="left"/>
      <w:pPr>
        <w:ind w:left="480" w:hanging="480"/>
      </w:pPr>
      <w:rPr>
        <w:rFonts w:cstheme="minorBidi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2" w15:restartNumberingAfterBreak="0">
    <w:nsid w:val="13BE0826"/>
    <w:multiLevelType w:val="hybridMultilevel"/>
    <w:tmpl w:val="B5365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539D4"/>
    <w:multiLevelType w:val="hybridMultilevel"/>
    <w:tmpl w:val="7C624BC2"/>
    <w:lvl w:ilvl="0" w:tplc="6C0EEE5A">
      <w:start w:val="3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D527D"/>
    <w:multiLevelType w:val="hybridMultilevel"/>
    <w:tmpl w:val="BD76D56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C8C3AE8"/>
    <w:multiLevelType w:val="multilevel"/>
    <w:tmpl w:val="F77A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34EC7228"/>
    <w:multiLevelType w:val="hybridMultilevel"/>
    <w:tmpl w:val="00CAC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D5DEA"/>
    <w:multiLevelType w:val="hybridMultilevel"/>
    <w:tmpl w:val="4A04D6F4"/>
    <w:lvl w:ilvl="0" w:tplc="E13C5F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D8B3993"/>
    <w:multiLevelType w:val="hybridMultilevel"/>
    <w:tmpl w:val="5FE0701C"/>
    <w:lvl w:ilvl="0" w:tplc="03C4BB98">
      <w:start w:val="1"/>
      <w:numFmt w:val="decimal"/>
      <w:lvlText w:val="%1)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5521373"/>
    <w:multiLevelType w:val="hybridMultilevel"/>
    <w:tmpl w:val="DC287AEC"/>
    <w:lvl w:ilvl="0" w:tplc="218EA63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 w15:restartNumberingAfterBreak="0">
    <w:nsid w:val="45A21CA8"/>
    <w:multiLevelType w:val="hybridMultilevel"/>
    <w:tmpl w:val="AE8EF858"/>
    <w:lvl w:ilvl="0" w:tplc="C994D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55BBA"/>
    <w:multiLevelType w:val="hybridMultilevel"/>
    <w:tmpl w:val="CEAAF95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A3B6F4F"/>
    <w:multiLevelType w:val="hybridMultilevel"/>
    <w:tmpl w:val="25D271DE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3" w15:restartNumberingAfterBreak="0">
    <w:nsid w:val="4B3E54EE"/>
    <w:multiLevelType w:val="hybridMultilevel"/>
    <w:tmpl w:val="1BEA5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F790A"/>
    <w:multiLevelType w:val="hybridMultilevel"/>
    <w:tmpl w:val="92EE285E"/>
    <w:lvl w:ilvl="0" w:tplc="B412C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D8F28FF"/>
    <w:multiLevelType w:val="hybridMultilevel"/>
    <w:tmpl w:val="0EF6608C"/>
    <w:lvl w:ilvl="0" w:tplc="40767F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0E0193"/>
    <w:multiLevelType w:val="multilevel"/>
    <w:tmpl w:val="4140A0BE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7" w15:restartNumberingAfterBreak="0">
    <w:nsid w:val="505F0B5A"/>
    <w:multiLevelType w:val="multilevel"/>
    <w:tmpl w:val="45124760"/>
    <w:lvl w:ilvl="0">
      <w:start w:val="3"/>
      <w:numFmt w:val="decimal"/>
      <w:lvlText w:val="%1."/>
      <w:lvlJc w:val="left"/>
      <w:pPr>
        <w:ind w:left="540" w:hanging="540"/>
      </w:pPr>
      <w:rPr>
        <w:rFonts w:cstheme="minorBidi"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theme="minorBidi" w:hint="default"/>
      </w:rPr>
    </w:lvl>
  </w:abstractNum>
  <w:abstractNum w:abstractNumId="18" w15:restartNumberingAfterBreak="0">
    <w:nsid w:val="54A74EAB"/>
    <w:multiLevelType w:val="hybridMultilevel"/>
    <w:tmpl w:val="C72A2114"/>
    <w:lvl w:ilvl="0" w:tplc="097C20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8F85CFC"/>
    <w:multiLevelType w:val="hybridMultilevel"/>
    <w:tmpl w:val="3AD20684"/>
    <w:lvl w:ilvl="0" w:tplc="B0A8AC86">
      <w:start w:val="230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5AB87C87"/>
    <w:multiLevelType w:val="hybridMultilevel"/>
    <w:tmpl w:val="129A24D8"/>
    <w:lvl w:ilvl="0" w:tplc="4210D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C32248"/>
    <w:multiLevelType w:val="hybridMultilevel"/>
    <w:tmpl w:val="6B38E21C"/>
    <w:lvl w:ilvl="0" w:tplc="6A6C4A78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D43898"/>
    <w:multiLevelType w:val="hybridMultilevel"/>
    <w:tmpl w:val="D0120166"/>
    <w:lvl w:ilvl="0" w:tplc="E7D6A05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C6B8C"/>
    <w:multiLevelType w:val="hybridMultilevel"/>
    <w:tmpl w:val="A72CD92C"/>
    <w:lvl w:ilvl="0" w:tplc="873A3BFC">
      <w:start w:val="3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45927"/>
    <w:multiLevelType w:val="hybridMultilevel"/>
    <w:tmpl w:val="3BAA638C"/>
    <w:lvl w:ilvl="0" w:tplc="59102406">
      <w:start w:val="2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F4CFC"/>
    <w:multiLevelType w:val="hybridMultilevel"/>
    <w:tmpl w:val="5F3866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9D6D3E"/>
    <w:multiLevelType w:val="multilevel"/>
    <w:tmpl w:val="5C9056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B7F405E"/>
    <w:multiLevelType w:val="hybridMultilevel"/>
    <w:tmpl w:val="18C0D172"/>
    <w:lvl w:ilvl="0" w:tplc="4B101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22663"/>
    <w:multiLevelType w:val="hybridMultilevel"/>
    <w:tmpl w:val="1938D03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C9A21E1"/>
    <w:multiLevelType w:val="hybridMultilevel"/>
    <w:tmpl w:val="8D56C808"/>
    <w:lvl w:ilvl="0" w:tplc="708E86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C2546"/>
    <w:multiLevelType w:val="multilevel"/>
    <w:tmpl w:val="41CC7D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D17417C"/>
    <w:multiLevelType w:val="multilevel"/>
    <w:tmpl w:val="080E3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31"/>
  </w:num>
  <w:num w:numId="4">
    <w:abstractNumId w:val="30"/>
  </w:num>
  <w:num w:numId="5">
    <w:abstractNumId w:val="21"/>
  </w:num>
  <w:num w:numId="6">
    <w:abstractNumId w:val="27"/>
  </w:num>
  <w:num w:numId="7">
    <w:abstractNumId w:val="14"/>
  </w:num>
  <w:num w:numId="8">
    <w:abstractNumId w:val="18"/>
  </w:num>
  <w:num w:numId="9">
    <w:abstractNumId w:val="11"/>
  </w:num>
  <w:num w:numId="10">
    <w:abstractNumId w:val="2"/>
  </w:num>
  <w:num w:numId="11">
    <w:abstractNumId w:val="25"/>
  </w:num>
  <w:num w:numId="12">
    <w:abstractNumId w:val="8"/>
  </w:num>
  <w:num w:numId="13">
    <w:abstractNumId w:val="3"/>
  </w:num>
  <w:num w:numId="14">
    <w:abstractNumId w:val="23"/>
  </w:num>
  <w:num w:numId="15">
    <w:abstractNumId w:val="24"/>
  </w:num>
  <w:num w:numId="16">
    <w:abstractNumId w:val="19"/>
  </w:num>
  <w:num w:numId="17">
    <w:abstractNumId w:val="13"/>
  </w:num>
  <w:num w:numId="18">
    <w:abstractNumId w:val="5"/>
  </w:num>
  <w:num w:numId="19">
    <w:abstractNumId w:val="10"/>
  </w:num>
  <w:num w:numId="20">
    <w:abstractNumId w:val="20"/>
  </w:num>
  <w:num w:numId="21">
    <w:abstractNumId w:val="15"/>
  </w:num>
  <w:num w:numId="22">
    <w:abstractNumId w:val="6"/>
  </w:num>
  <w:num w:numId="23">
    <w:abstractNumId w:val="7"/>
  </w:num>
  <w:num w:numId="24">
    <w:abstractNumId w:val="28"/>
  </w:num>
  <w:num w:numId="25">
    <w:abstractNumId w:val="26"/>
  </w:num>
  <w:num w:numId="26">
    <w:abstractNumId w:val="4"/>
  </w:num>
  <w:num w:numId="27">
    <w:abstractNumId w:val="22"/>
  </w:num>
  <w:num w:numId="28">
    <w:abstractNumId w:val="12"/>
  </w:num>
  <w:num w:numId="29">
    <w:abstractNumId w:val="1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7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3D"/>
    <w:rsid w:val="00000175"/>
    <w:rsid w:val="00000554"/>
    <w:rsid w:val="000008B8"/>
    <w:rsid w:val="00000A23"/>
    <w:rsid w:val="0000133B"/>
    <w:rsid w:val="0000137D"/>
    <w:rsid w:val="000015EE"/>
    <w:rsid w:val="0000190D"/>
    <w:rsid w:val="0000232D"/>
    <w:rsid w:val="0000303F"/>
    <w:rsid w:val="00003154"/>
    <w:rsid w:val="00003CCC"/>
    <w:rsid w:val="0000412D"/>
    <w:rsid w:val="00004BA6"/>
    <w:rsid w:val="00005134"/>
    <w:rsid w:val="00005798"/>
    <w:rsid w:val="00005874"/>
    <w:rsid w:val="0000610E"/>
    <w:rsid w:val="000064F6"/>
    <w:rsid w:val="000069A7"/>
    <w:rsid w:val="00006D85"/>
    <w:rsid w:val="000078DC"/>
    <w:rsid w:val="000079A1"/>
    <w:rsid w:val="00007A0C"/>
    <w:rsid w:val="00010041"/>
    <w:rsid w:val="0001089C"/>
    <w:rsid w:val="000108D3"/>
    <w:rsid w:val="00010DA3"/>
    <w:rsid w:val="00011B63"/>
    <w:rsid w:val="0001261E"/>
    <w:rsid w:val="0001265C"/>
    <w:rsid w:val="0001319F"/>
    <w:rsid w:val="000131D3"/>
    <w:rsid w:val="000136A4"/>
    <w:rsid w:val="00013C7A"/>
    <w:rsid w:val="00013DB5"/>
    <w:rsid w:val="00013F38"/>
    <w:rsid w:val="000143FB"/>
    <w:rsid w:val="0001489A"/>
    <w:rsid w:val="00014BDD"/>
    <w:rsid w:val="00016456"/>
    <w:rsid w:val="0001688F"/>
    <w:rsid w:val="000168A4"/>
    <w:rsid w:val="00016D0D"/>
    <w:rsid w:val="000170EC"/>
    <w:rsid w:val="000173C8"/>
    <w:rsid w:val="000178A8"/>
    <w:rsid w:val="00020004"/>
    <w:rsid w:val="0002022F"/>
    <w:rsid w:val="000208EF"/>
    <w:rsid w:val="000209D9"/>
    <w:rsid w:val="00020C04"/>
    <w:rsid w:val="00023CBF"/>
    <w:rsid w:val="00023CC2"/>
    <w:rsid w:val="00024367"/>
    <w:rsid w:val="00024B80"/>
    <w:rsid w:val="00024BAE"/>
    <w:rsid w:val="00024E49"/>
    <w:rsid w:val="000253B9"/>
    <w:rsid w:val="00025725"/>
    <w:rsid w:val="000259C8"/>
    <w:rsid w:val="00025D68"/>
    <w:rsid w:val="00025D83"/>
    <w:rsid w:val="00026416"/>
    <w:rsid w:val="00027785"/>
    <w:rsid w:val="00027841"/>
    <w:rsid w:val="0003016A"/>
    <w:rsid w:val="0003066C"/>
    <w:rsid w:val="00030B60"/>
    <w:rsid w:val="00030D76"/>
    <w:rsid w:val="00030FCC"/>
    <w:rsid w:val="00031378"/>
    <w:rsid w:val="00031521"/>
    <w:rsid w:val="00032DBC"/>
    <w:rsid w:val="00032EB8"/>
    <w:rsid w:val="000334C6"/>
    <w:rsid w:val="00033C43"/>
    <w:rsid w:val="00033D70"/>
    <w:rsid w:val="0003440B"/>
    <w:rsid w:val="00034EFA"/>
    <w:rsid w:val="00035150"/>
    <w:rsid w:val="0003575A"/>
    <w:rsid w:val="000357CF"/>
    <w:rsid w:val="00035CD7"/>
    <w:rsid w:val="00035D67"/>
    <w:rsid w:val="00036C5D"/>
    <w:rsid w:val="00036C74"/>
    <w:rsid w:val="00036E80"/>
    <w:rsid w:val="000371A8"/>
    <w:rsid w:val="00037403"/>
    <w:rsid w:val="00037B5C"/>
    <w:rsid w:val="00037FC6"/>
    <w:rsid w:val="000401C1"/>
    <w:rsid w:val="00041587"/>
    <w:rsid w:val="00041B34"/>
    <w:rsid w:val="00041BF8"/>
    <w:rsid w:val="00041CBE"/>
    <w:rsid w:val="00041F0C"/>
    <w:rsid w:val="00042221"/>
    <w:rsid w:val="000422BE"/>
    <w:rsid w:val="00042425"/>
    <w:rsid w:val="00042758"/>
    <w:rsid w:val="00042A43"/>
    <w:rsid w:val="00042AAE"/>
    <w:rsid w:val="000430A6"/>
    <w:rsid w:val="00043290"/>
    <w:rsid w:val="0004374C"/>
    <w:rsid w:val="000439E3"/>
    <w:rsid w:val="00045292"/>
    <w:rsid w:val="00045707"/>
    <w:rsid w:val="00045F3E"/>
    <w:rsid w:val="0004625E"/>
    <w:rsid w:val="000467D9"/>
    <w:rsid w:val="000469E7"/>
    <w:rsid w:val="000470D2"/>
    <w:rsid w:val="00051552"/>
    <w:rsid w:val="00051608"/>
    <w:rsid w:val="00051639"/>
    <w:rsid w:val="0005172D"/>
    <w:rsid w:val="000518DC"/>
    <w:rsid w:val="00051B57"/>
    <w:rsid w:val="00051EB5"/>
    <w:rsid w:val="00051F60"/>
    <w:rsid w:val="0005232E"/>
    <w:rsid w:val="000529ED"/>
    <w:rsid w:val="00052A84"/>
    <w:rsid w:val="00052D66"/>
    <w:rsid w:val="000534A4"/>
    <w:rsid w:val="00053872"/>
    <w:rsid w:val="00053FBF"/>
    <w:rsid w:val="00054198"/>
    <w:rsid w:val="00054391"/>
    <w:rsid w:val="0005476B"/>
    <w:rsid w:val="00054B8F"/>
    <w:rsid w:val="00054B90"/>
    <w:rsid w:val="00054C6B"/>
    <w:rsid w:val="0005523C"/>
    <w:rsid w:val="00055BF2"/>
    <w:rsid w:val="0005644E"/>
    <w:rsid w:val="000567D7"/>
    <w:rsid w:val="000577D8"/>
    <w:rsid w:val="00057E07"/>
    <w:rsid w:val="00057F27"/>
    <w:rsid w:val="000600C2"/>
    <w:rsid w:val="0006034E"/>
    <w:rsid w:val="0006095C"/>
    <w:rsid w:val="00060E4C"/>
    <w:rsid w:val="00060F0E"/>
    <w:rsid w:val="000629F2"/>
    <w:rsid w:val="00062B6A"/>
    <w:rsid w:val="00063514"/>
    <w:rsid w:val="00063536"/>
    <w:rsid w:val="00063896"/>
    <w:rsid w:val="00063E5B"/>
    <w:rsid w:val="00065190"/>
    <w:rsid w:val="000651C5"/>
    <w:rsid w:val="00065503"/>
    <w:rsid w:val="00065C14"/>
    <w:rsid w:val="00065E9E"/>
    <w:rsid w:val="00066028"/>
    <w:rsid w:val="00066394"/>
    <w:rsid w:val="00066471"/>
    <w:rsid w:val="0006675D"/>
    <w:rsid w:val="00066902"/>
    <w:rsid w:val="00066AFE"/>
    <w:rsid w:val="00066DE0"/>
    <w:rsid w:val="00066FED"/>
    <w:rsid w:val="00067857"/>
    <w:rsid w:val="000679D7"/>
    <w:rsid w:val="00067B3C"/>
    <w:rsid w:val="00067B65"/>
    <w:rsid w:val="00067F42"/>
    <w:rsid w:val="00067F61"/>
    <w:rsid w:val="00070253"/>
    <w:rsid w:val="000706E2"/>
    <w:rsid w:val="0007083D"/>
    <w:rsid w:val="0007086D"/>
    <w:rsid w:val="00070EA0"/>
    <w:rsid w:val="0007119A"/>
    <w:rsid w:val="00071472"/>
    <w:rsid w:val="00071F8E"/>
    <w:rsid w:val="00072A40"/>
    <w:rsid w:val="00072DE6"/>
    <w:rsid w:val="000733C8"/>
    <w:rsid w:val="00073D42"/>
    <w:rsid w:val="00073D62"/>
    <w:rsid w:val="00073E20"/>
    <w:rsid w:val="00073E27"/>
    <w:rsid w:val="0007498F"/>
    <w:rsid w:val="00074AD3"/>
    <w:rsid w:val="00074B4D"/>
    <w:rsid w:val="00074CC0"/>
    <w:rsid w:val="00074D95"/>
    <w:rsid w:val="000767EF"/>
    <w:rsid w:val="00076D8A"/>
    <w:rsid w:val="00076EEF"/>
    <w:rsid w:val="00077044"/>
    <w:rsid w:val="0007727F"/>
    <w:rsid w:val="00077BD1"/>
    <w:rsid w:val="00077F5E"/>
    <w:rsid w:val="00080787"/>
    <w:rsid w:val="00080AEF"/>
    <w:rsid w:val="0008104C"/>
    <w:rsid w:val="000810BA"/>
    <w:rsid w:val="0008117D"/>
    <w:rsid w:val="000811DA"/>
    <w:rsid w:val="000813AF"/>
    <w:rsid w:val="00081B5E"/>
    <w:rsid w:val="00081C27"/>
    <w:rsid w:val="00082E69"/>
    <w:rsid w:val="000836BC"/>
    <w:rsid w:val="00083936"/>
    <w:rsid w:val="00083F4C"/>
    <w:rsid w:val="00084005"/>
    <w:rsid w:val="000842F2"/>
    <w:rsid w:val="00084A25"/>
    <w:rsid w:val="00084BD4"/>
    <w:rsid w:val="000851E8"/>
    <w:rsid w:val="0008529C"/>
    <w:rsid w:val="00085861"/>
    <w:rsid w:val="00085DD3"/>
    <w:rsid w:val="00085FF0"/>
    <w:rsid w:val="00086095"/>
    <w:rsid w:val="00086757"/>
    <w:rsid w:val="00086BCB"/>
    <w:rsid w:val="00086EFC"/>
    <w:rsid w:val="00087343"/>
    <w:rsid w:val="00087FB5"/>
    <w:rsid w:val="00090773"/>
    <w:rsid w:val="00090B5E"/>
    <w:rsid w:val="00090EE7"/>
    <w:rsid w:val="00091132"/>
    <w:rsid w:val="00091147"/>
    <w:rsid w:val="00091A77"/>
    <w:rsid w:val="00091B29"/>
    <w:rsid w:val="000920F1"/>
    <w:rsid w:val="00092512"/>
    <w:rsid w:val="0009282B"/>
    <w:rsid w:val="00092C7A"/>
    <w:rsid w:val="000932F5"/>
    <w:rsid w:val="0009351C"/>
    <w:rsid w:val="00093C66"/>
    <w:rsid w:val="0009409F"/>
    <w:rsid w:val="00094571"/>
    <w:rsid w:val="000952EE"/>
    <w:rsid w:val="00095564"/>
    <w:rsid w:val="00095583"/>
    <w:rsid w:val="00095780"/>
    <w:rsid w:val="00095A16"/>
    <w:rsid w:val="00095DD9"/>
    <w:rsid w:val="00096923"/>
    <w:rsid w:val="000A0188"/>
    <w:rsid w:val="000A03BE"/>
    <w:rsid w:val="000A0B6A"/>
    <w:rsid w:val="000A0C52"/>
    <w:rsid w:val="000A0F14"/>
    <w:rsid w:val="000A1546"/>
    <w:rsid w:val="000A231E"/>
    <w:rsid w:val="000A27B1"/>
    <w:rsid w:val="000A2A05"/>
    <w:rsid w:val="000A324D"/>
    <w:rsid w:val="000A32E4"/>
    <w:rsid w:val="000A396F"/>
    <w:rsid w:val="000A3E26"/>
    <w:rsid w:val="000A4265"/>
    <w:rsid w:val="000A42ED"/>
    <w:rsid w:val="000A4E65"/>
    <w:rsid w:val="000A4E6C"/>
    <w:rsid w:val="000A5167"/>
    <w:rsid w:val="000A6131"/>
    <w:rsid w:val="000A7028"/>
    <w:rsid w:val="000A729A"/>
    <w:rsid w:val="000A75BA"/>
    <w:rsid w:val="000A7E46"/>
    <w:rsid w:val="000B006D"/>
    <w:rsid w:val="000B0359"/>
    <w:rsid w:val="000B0F97"/>
    <w:rsid w:val="000B131B"/>
    <w:rsid w:val="000B1769"/>
    <w:rsid w:val="000B1B6E"/>
    <w:rsid w:val="000B1DD2"/>
    <w:rsid w:val="000B2B3F"/>
    <w:rsid w:val="000B30C0"/>
    <w:rsid w:val="000B31F4"/>
    <w:rsid w:val="000B3808"/>
    <w:rsid w:val="000B38BE"/>
    <w:rsid w:val="000B3A5D"/>
    <w:rsid w:val="000B3B70"/>
    <w:rsid w:val="000B4072"/>
    <w:rsid w:val="000B4442"/>
    <w:rsid w:val="000B45F5"/>
    <w:rsid w:val="000B49A2"/>
    <w:rsid w:val="000B4B3D"/>
    <w:rsid w:val="000B4D94"/>
    <w:rsid w:val="000B5835"/>
    <w:rsid w:val="000B5C71"/>
    <w:rsid w:val="000B6491"/>
    <w:rsid w:val="000B6E11"/>
    <w:rsid w:val="000B7567"/>
    <w:rsid w:val="000B7E98"/>
    <w:rsid w:val="000C0018"/>
    <w:rsid w:val="000C0086"/>
    <w:rsid w:val="000C0E7C"/>
    <w:rsid w:val="000C13D1"/>
    <w:rsid w:val="000C15F7"/>
    <w:rsid w:val="000C1618"/>
    <w:rsid w:val="000C165B"/>
    <w:rsid w:val="000C1843"/>
    <w:rsid w:val="000C22E9"/>
    <w:rsid w:val="000C27BE"/>
    <w:rsid w:val="000C2E7C"/>
    <w:rsid w:val="000C360A"/>
    <w:rsid w:val="000C38F4"/>
    <w:rsid w:val="000C39C4"/>
    <w:rsid w:val="000C3A92"/>
    <w:rsid w:val="000C3F17"/>
    <w:rsid w:val="000C43D2"/>
    <w:rsid w:val="000C49B0"/>
    <w:rsid w:val="000C5021"/>
    <w:rsid w:val="000C5143"/>
    <w:rsid w:val="000C54CD"/>
    <w:rsid w:val="000C54F2"/>
    <w:rsid w:val="000C5543"/>
    <w:rsid w:val="000C554C"/>
    <w:rsid w:val="000C5CE1"/>
    <w:rsid w:val="000C6332"/>
    <w:rsid w:val="000C6876"/>
    <w:rsid w:val="000C7B02"/>
    <w:rsid w:val="000C7C6A"/>
    <w:rsid w:val="000C7D1D"/>
    <w:rsid w:val="000C7E59"/>
    <w:rsid w:val="000D0DC6"/>
    <w:rsid w:val="000D125C"/>
    <w:rsid w:val="000D1371"/>
    <w:rsid w:val="000D165F"/>
    <w:rsid w:val="000D18CA"/>
    <w:rsid w:val="000D1A39"/>
    <w:rsid w:val="000D1B2D"/>
    <w:rsid w:val="000D1C52"/>
    <w:rsid w:val="000D251F"/>
    <w:rsid w:val="000D2B3B"/>
    <w:rsid w:val="000D30A2"/>
    <w:rsid w:val="000D33D4"/>
    <w:rsid w:val="000D37AC"/>
    <w:rsid w:val="000D3E89"/>
    <w:rsid w:val="000D4434"/>
    <w:rsid w:val="000D4D61"/>
    <w:rsid w:val="000D5B22"/>
    <w:rsid w:val="000D5D98"/>
    <w:rsid w:val="000D5EC1"/>
    <w:rsid w:val="000D608B"/>
    <w:rsid w:val="000D62E7"/>
    <w:rsid w:val="000D69D5"/>
    <w:rsid w:val="000D6C74"/>
    <w:rsid w:val="000D6F4E"/>
    <w:rsid w:val="000D7130"/>
    <w:rsid w:val="000D71D9"/>
    <w:rsid w:val="000D7276"/>
    <w:rsid w:val="000D760E"/>
    <w:rsid w:val="000D792C"/>
    <w:rsid w:val="000D7B0E"/>
    <w:rsid w:val="000D7E0D"/>
    <w:rsid w:val="000D7FF7"/>
    <w:rsid w:val="000E06ED"/>
    <w:rsid w:val="000E08B5"/>
    <w:rsid w:val="000E0C29"/>
    <w:rsid w:val="000E1852"/>
    <w:rsid w:val="000E1BBA"/>
    <w:rsid w:val="000E249F"/>
    <w:rsid w:val="000E26D6"/>
    <w:rsid w:val="000E27B0"/>
    <w:rsid w:val="000E307E"/>
    <w:rsid w:val="000E3DEB"/>
    <w:rsid w:val="000E44B2"/>
    <w:rsid w:val="000E4573"/>
    <w:rsid w:val="000E4942"/>
    <w:rsid w:val="000E50EB"/>
    <w:rsid w:val="000E5369"/>
    <w:rsid w:val="000E55CC"/>
    <w:rsid w:val="000E5EE0"/>
    <w:rsid w:val="000E60F1"/>
    <w:rsid w:val="000E61E0"/>
    <w:rsid w:val="000E6234"/>
    <w:rsid w:val="000E6E1E"/>
    <w:rsid w:val="000E7521"/>
    <w:rsid w:val="000E75D1"/>
    <w:rsid w:val="000E7D4C"/>
    <w:rsid w:val="000F02EF"/>
    <w:rsid w:val="000F0538"/>
    <w:rsid w:val="000F1C88"/>
    <w:rsid w:val="000F208F"/>
    <w:rsid w:val="000F2386"/>
    <w:rsid w:val="000F2AB1"/>
    <w:rsid w:val="000F3000"/>
    <w:rsid w:val="000F31FC"/>
    <w:rsid w:val="000F434E"/>
    <w:rsid w:val="000F47DC"/>
    <w:rsid w:val="000F5237"/>
    <w:rsid w:val="000F599A"/>
    <w:rsid w:val="000F6641"/>
    <w:rsid w:val="000F6D9F"/>
    <w:rsid w:val="000F78CF"/>
    <w:rsid w:val="000F7B6F"/>
    <w:rsid w:val="00100AE8"/>
    <w:rsid w:val="00100E69"/>
    <w:rsid w:val="0010118F"/>
    <w:rsid w:val="00101251"/>
    <w:rsid w:val="001013C2"/>
    <w:rsid w:val="00101C51"/>
    <w:rsid w:val="00101CF9"/>
    <w:rsid w:val="00101D57"/>
    <w:rsid w:val="00101FFC"/>
    <w:rsid w:val="00102A2B"/>
    <w:rsid w:val="001033C0"/>
    <w:rsid w:val="00103AF0"/>
    <w:rsid w:val="00104F78"/>
    <w:rsid w:val="001053B2"/>
    <w:rsid w:val="001054C0"/>
    <w:rsid w:val="00105DBB"/>
    <w:rsid w:val="00105EDD"/>
    <w:rsid w:val="0010602D"/>
    <w:rsid w:val="0010613C"/>
    <w:rsid w:val="001061B3"/>
    <w:rsid w:val="001062AD"/>
    <w:rsid w:val="001063AB"/>
    <w:rsid w:val="00106867"/>
    <w:rsid w:val="00106AB7"/>
    <w:rsid w:val="00106D6E"/>
    <w:rsid w:val="001074C6"/>
    <w:rsid w:val="001075E2"/>
    <w:rsid w:val="00107674"/>
    <w:rsid w:val="0010797E"/>
    <w:rsid w:val="00110055"/>
    <w:rsid w:val="00110196"/>
    <w:rsid w:val="001101F4"/>
    <w:rsid w:val="001103F8"/>
    <w:rsid w:val="00110BA0"/>
    <w:rsid w:val="001111F6"/>
    <w:rsid w:val="00111555"/>
    <w:rsid w:val="00111B4A"/>
    <w:rsid w:val="00111C3B"/>
    <w:rsid w:val="00112058"/>
    <w:rsid w:val="0011272C"/>
    <w:rsid w:val="00112AC1"/>
    <w:rsid w:val="00113017"/>
    <w:rsid w:val="00114377"/>
    <w:rsid w:val="00114552"/>
    <w:rsid w:val="00114633"/>
    <w:rsid w:val="001146C3"/>
    <w:rsid w:val="00114AAB"/>
    <w:rsid w:val="00115A9F"/>
    <w:rsid w:val="00115FEB"/>
    <w:rsid w:val="00116654"/>
    <w:rsid w:val="00116A27"/>
    <w:rsid w:val="00116C84"/>
    <w:rsid w:val="00117286"/>
    <w:rsid w:val="00117C7A"/>
    <w:rsid w:val="0012025C"/>
    <w:rsid w:val="00120A16"/>
    <w:rsid w:val="00120D28"/>
    <w:rsid w:val="00120D4C"/>
    <w:rsid w:val="00120DD2"/>
    <w:rsid w:val="0012149D"/>
    <w:rsid w:val="0012160A"/>
    <w:rsid w:val="001221F8"/>
    <w:rsid w:val="00122B66"/>
    <w:rsid w:val="0012303F"/>
    <w:rsid w:val="00123510"/>
    <w:rsid w:val="001239EC"/>
    <w:rsid w:val="00123CE1"/>
    <w:rsid w:val="001243B5"/>
    <w:rsid w:val="001244EF"/>
    <w:rsid w:val="00124876"/>
    <w:rsid w:val="00124B9B"/>
    <w:rsid w:val="001251D6"/>
    <w:rsid w:val="00125FA7"/>
    <w:rsid w:val="00126ADB"/>
    <w:rsid w:val="00126DD6"/>
    <w:rsid w:val="00126FB3"/>
    <w:rsid w:val="001271AC"/>
    <w:rsid w:val="00127495"/>
    <w:rsid w:val="001274B1"/>
    <w:rsid w:val="001279D2"/>
    <w:rsid w:val="00127F48"/>
    <w:rsid w:val="00130E17"/>
    <w:rsid w:val="00130E69"/>
    <w:rsid w:val="0013164B"/>
    <w:rsid w:val="00131782"/>
    <w:rsid w:val="00133A9F"/>
    <w:rsid w:val="0013435B"/>
    <w:rsid w:val="0013452F"/>
    <w:rsid w:val="001346E3"/>
    <w:rsid w:val="00134903"/>
    <w:rsid w:val="0013503A"/>
    <w:rsid w:val="0013513F"/>
    <w:rsid w:val="001353D6"/>
    <w:rsid w:val="0013571F"/>
    <w:rsid w:val="0013655F"/>
    <w:rsid w:val="00136E63"/>
    <w:rsid w:val="001375E5"/>
    <w:rsid w:val="00140199"/>
    <w:rsid w:val="001403EA"/>
    <w:rsid w:val="00140B83"/>
    <w:rsid w:val="001411A8"/>
    <w:rsid w:val="00141952"/>
    <w:rsid w:val="00141CA1"/>
    <w:rsid w:val="0014243C"/>
    <w:rsid w:val="001426C2"/>
    <w:rsid w:val="0014274D"/>
    <w:rsid w:val="00142CD2"/>
    <w:rsid w:val="00144436"/>
    <w:rsid w:val="001444DE"/>
    <w:rsid w:val="001444E2"/>
    <w:rsid w:val="00144C72"/>
    <w:rsid w:val="0014536A"/>
    <w:rsid w:val="00145520"/>
    <w:rsid w:val="00145771"/>
    <w:rsid w:val="0014596D"/>
    <w:rsid w:val="00146107"/>
    <w:rsid w:val="0014778C"/>
    <w:rsid w:val="00147B4E"/>
    <w:rsid w:val="00147D31"/>
    <w:rsid w:val="00147E61"/>
    <w:rsid w:val="00147E99"/>
    <w:rsid w:val="00150BC4"/>
    <w:rsid w:val="00150FD8"/>
    <w:rsid w:val="00151BE3"/>
    <w:rsid w:val="00151DA2"/>
    <w:rsid w:val="00152112"/>
    <w:rsid w:val="00152B62"/>
    <w:rsid w:val="00152E71"/>
    <w:rsid w:val="0015305D"/>
    <w:rsid w:val="0015331C"/>
    <w:rsid w:val="00153BEA"/>
    <w:rsid w:val="001541DD"/>
    <w:rsid w:val="00155174"/>
    <w:rsid w:val="00155952"/>
    <w:rsid w:val="001559BF"/>
    <w:rsid w:val="00155E12"/>
    <w:rsid w:val="00155FF5"/>
    <w:rsid w:val="00156A5D"/>
    <w:rsid w:val="00156F15"/>
    <w:rsid w:val="00157180"/>
    <w:rsid w:val="00157C4A"/>
    <w:rsid w:val="00157D24"/>
    <w:rsid w:val="00157FD4"/>
    <w:rsid w:val="001603FC"/>
    <w:rsid w:val="00160F3B"/>
    <w:rsid w:val="00160F51"/>
    <w:rsid w:val="001617FD"/>
    <w:rsid w:val="00161A7E"/>
    <w:rsid w:val="00161E51"/>
    <w:rsid w:val="00161F85"/>
    <w:rsid w:val="00161F8A"/>
    <w:rsid w:val="00162690"/>
    <w:rsid w:val="001630EB"/>
    <w:rsid w:val="001638AC"/>
    <w:rsid w:val="001640E1"/>
    <w:rsid w:val="001649EC"/>
    <w:rsid w:val="00164D5F"/>
    <w:rsid w:val="00165023"/>
    <w:rsid w:val="001652C8"/>
    <w:rsid w:val="0016567A"/>
    <w:rsid w:val="00165CC9"/>
    <w:rsid w:val="00165D10"/>
    <w:rsid w:val="00166333"/>
    <w:rsid w:val="00166D75"/>
    <w:rsid w:val="001705FC"/>
    <w:rsid w:val="00170A42"/>
    <w:rsid w:val="00170BB9"/>
    <w:rsid w:val="00170D38"/>
    <w:rsid w:val="00171745"/>
    <w:rsid w:val="00171846"/>
    <w:rsid w:val="00171860"/>
    <w:rsid w:val="00171887"/>
    <w:rsid w:val="00171AEF"/>
    <w:rsid w:val="00171C70"/>
    <w:rsid w:val="00172363"/>
    <w:rsid w:val="0017266B"/>
    <w:rsid w:val="00172826"/>
    <w:rsid w:val="00172E62"/>
    <w:rsid w:val="0017358C"/>
    <w:rsid w:val="00173929"/>
    <w:rsid w:val="0017472E"/>
    <w:rsid w:val="001747FD"/>
    <w:rsid w:val="00174948"/>
    <w:rsid w:val="00174DE5"/>
    <w:rsid w:val="00175088"/>
    <w:rsid w:val="00175F9D"/>
    <w:rsid w:val="00176870"/>
    <w:rsid w:val="00176CC4"/>
    <w:rsid w:val="0017732E"/>
    <w:rsid w:val="0017766A"/>
    <w:rsid w:val="001801D6"/>
    <w:rsid w:val="0018031A"/>
    <w:rsid w:val="00180DDE"/>
    <w:rsid w:val="0018156D"/>
    <w:rsid w:val="00182779"/>
    <w:rsid w:val="00182FBC"/>
    <w:rsid w:val="00183198"/>
    <w:rsid w:val="00184100"/>
    <w:rsid w:val="0018412D"/>
    <w:rsid w:val="00184253"/>
    <w:rsid w:val="00184BB6"/>
    <w:rsid w:val="00185928"/>
    <w:rsid w:val="00185B80"/>
    <w:rsid w:val="001860AF"/>
    <w:rsid w:val="00187298"/>
    <w:rsid w:val="00187A67"/>
    <w:rsid w:val="00187E4E"/>
    <w:rsid w:val="00190743"/>
    <w:rsid w:val="0019113E"/>
    <w:rsid w:val="00192ED1"/>
    <w:rsid w:val="00192F14"/>
    <w:rsid w:val="00193CC8"/>
    <w:rsid w:val="00194337"/>
    <w:rsid w:val="001943E6"/>
    <w:rsid w:val="001948AA"/>
    <w:rsid w:val="00194ACB"/>
    <w:rsid w:val="00195941"/>
    <w:rsid w:val="00195F5B"/>
    <w:rsid w:val="00196B77"/>
    <w:rsid w:val="0019725D"/>
    <w:rsid w:val="00197A0F"/>
    <w:rsid w:val="00197E4C"/>
    <w:rsid w:val="001A056F"/>
    <w:rsid w:val="001A06A9"/>
    <w:rsid w:val="001A0E59"/>
    <w:rsid w:val="001A11C7"/>
    <w:rsid w:val="001A1759"/>
    <w:rsid w:val="001A1A11"/>
    <w:rsid w:val="001A1B7D"/>
    <w:rsid w:val="001A24AA"/>
    <w:rsid w:val="001A2D55"/>
    <w:rsid w:val="001A2FAE"/>
    <w:rsid w:val="001A46C1"/>
    <w:rsid w:val="001A51F4"/>
    <w:rsid w:val="001A551C"/>
    <w:rsid w:val="001A5F29"/>
    <w:rsid w:val="001A5FCD"/>
    <w:rsid w:val="001A6320"/>
    <w:rsid w:val="001A6B76"/>
    <w:rsid w:val="001A6CB1"/>
    <w:rsid w:val="001A7607"/>
    <w:rsid w:val="001A7879"/>
    <w:rsid w:val="001A78A0"/>
    <w:rsid w:val="001B0A82"/>
    <w:rsid w:val="001B0BB5"/>
    <w:rsid w:val="001B0E3E"/>
    <w:rsid w:val="001B11E6"/>
    <w:rsid w:val="001B2F87"/>
    <w:rsid w:val="001B3125"/>
    <w:rsid w:val="001B382D"/>
    <w:rsid w:val="001B3CE1"/>
    <w:rsid w:val="001B3F0E"/>
    <w:rsid w:val="001B43BA"/>
    <w:rsid w:val="001B4962"/>
    <w:rsid w:val="001B4BE7"/>
    <w:rsid w:val="001B4E68"/>
    <w:rsid w:val="001B4F52"/>
    <w:rsid w:val="001B51EF"/>
    <w:rsid w:val="001B6318"/>
    <w:rsid w:val="001B6343"/>
    <w:rsid w:val="001B6BCE"/>
    <w:rsid w:val="001B70EA"/>
    <w:rsid w:val="001B735F"/>
    <w:rsid w:val="001B7498"/>
    <w:rsid w:val="001C0A57"/>
    <w:rsid w:val="001C11FA"/>
    <w:rsid w:val="001C1736"/>
    <w:rsid w:val="001C1EDE"/>
    <w:rsid w:val="001C22FD"/>
    <w:rsid w:val="001C2714"/>
    <w:rsid w:val="001C2910"/>
    <w:rsid w:val="001C2AE7"/>
    <w:rsid w:val="001C3544"/>
    <w:rsid w:val="001C39C1"/>
    <w:rsid w:val="001C3B5C"/>
    <w:rsid w:val="001C48F3"/>
    <w:rsid w:val="001C4C09"/>
    <w:rsid w:val="001C5038"/>
    <w:rsid w:val="001C519D"/>
    <w:rsid w:val="001C5A67"/>
    <w:rsid w:val="001C5B84"/>
    <w:rsid w:val="001C5DB3"/>
    <w:rsid w:val="001C6004"/>
    <w:rsid w:val="001C65ED"/>
    <w:rsid w:val="001C73D0"/>
    <w:rsid w:val="001C7A31"/>
    <w:rsid w:val="001C7C9A"/>
    <w:rsid w:val="001D00F0"/>
    <w:rsid w:val="001D0B25"/>
    <w:rsid w:val="001D0C93"/>
    <w:rsid w:val="001D183F"/>
    <w:rsid w:val="001D19B4"/>
    <w:rsid w:val="001D1A75"/>
    <w:rsid w:val="001D20D3"/>
    <w:rsid w:val="001D2749"/>
    <w:rsid w:val="001D2897"/>
    <w:rsid w:val="001D2DB0"/>
    <w:rsid w:val="001D345D"/>
    <w:rsid w:val="001D368D"/>
    <w:rsid w:val="001D3780"/>
    <w:rsid w:val="001D3B71"/>
    <w:rsid w:val="001D3C27"/>
    <w:rsid w:val="001D3FA8"/>
    <w:rsid w:val="001D3FE4"/>
    <w:rsid w:val="001D408C"/>
    <w:rsid w:val="001D40AB"/>
    <w:rsid w:val="001D451A"/>
    <w:rsid w:val="001D4E4B"/>
    <w:rsid w:val="001D5334"/>
    <w:rsid w:val="001D5CF9"/>
    <w:rsid w:val="001D6338"/>
    <w:rsid w:val="001D6785"/>
    <w:rsid w:val="001D68A7"/>
    <w:rsid w:val="001D6CDE"/>
    <w:rsid w:val="001D6F62"/>
    <w:rsid w:val="001D770D"/>
    <w:rsid w:val="001D7AEE"/>
    <w:rsid w:val="001D7EAD"/>
    <w:rsid w:val="001E0619"/>
    <w:rsid w:val="001E0865"/>
    <w:rsid w:val="001E0DDD"/>
    <w:rsid w:val="001E101D"/>
    <w:rsid w:val="001E11E0"/>
    <w:rsid w:val="001E1AA9"/>
    <w:rsid w:val="001E1E61"/>
    <w:rsid w:val="001E21BD"/>
    <w:rsid w:val="001E2552"/>
    <w:rsid w:val="001E46CB"/>
    <w:rsid w:val="001E547C"/>
    <w:rsid w:val="001E6096"/>
    <w:rsid w:val="001E6214"/>
    <w:rsid w:val="001E6600"/>
    <w:rsid w:val="001E6753"/>
    <w:rsid w:val="001E6885"/>
    <w:rsid w:val="001E6B1B"/>
    <w:rsid w:val="001E74DD"/>
    <w:rsid w:val="001E7A13"/>
    <w:rsid w:val="001E7B61"/>
    <w:rsid w:val="001E7EB5"/>
    <w:rsid w:val="001F0AE9"/>
    <w:rsid w:val="001F0B93"/>
    <w:rsid w:val="001F0C6A"/>
    <w:rsid w:val="001F0C9D"/>
    <w:rsid w:val="001F1202"/>
    <w:rsid w:val="001F1C61"/>
    <w:rsid w:val="001F1CE1"/>
    <w:rsid w:val="001F1E32"/>
    <w:rsid w:val="001F25C1"/>
    <w:rsid w:val="001F2B52"/>
    <w:rsid w:val="001F2D3E"/>
    <w:rsid w:val="001F30B0"/>
    <w:rsid w:val="001F3AAA"/>
    <w:rsid w:val="001F3DF3"/>
    <w:rsid w:val="001F3FA3"/>
    <w:rsid w:val="001F4121"/>
    <w:rsid w:val="001F466B"/>
    <w:rsid w:val="001F4C32"/>
    <w:rsid w:val="001F5B85"/>
    <w:rsid w:val="001F5E7E"/>
    <w:rsid w:val="001F62BB"/>
    <w:rsid w:val="001F736C"/>
    <w:rsid w:val="001F79BE"/>
    <w:rsid w:val="00200F41"/>
    <w:rsid w:val="00200FB9"/>
    <w:rsid w:val="00201CCC"/>
    <w:rsid w:val="00201DFD"/>
    <w:rsid w:val="00202395"/>
    <w:rsid w:val="002030DF"/>
    <w:rsid w:val="002039E9"/>
    <w:rsid w:val="002039FE"/>
    <w:rsid w:val="00204676"/>
    <w:rsid w:val="00204BC2"/>
    <w:rsid w:val="00204C3C"/>
    <w:rsid w:val="0020554E"/>
    <w:rsid w:val="00205BED"/>
    <w:rsid w:val="00205DA0"/>
    <w:rsid w:val="002061A2"/>
    <w:rsid w:val="002062CF"/>
    <w:rsid w:val="00206317"/>
    <w:rsid w:val="00206AD7"/>
    <w:rsid w:val="00206BF3"/>
    <w:rsid w:val="00206FEE"/>
    <w:rsid w:val="0020752B"/>
    <w:rsid w:val="00207CD2"/>
    <w:rsid w:val="00207D13"/>
    <w:rsid w:val="00210221"/>
    <w:rsid w:val="00210281"/>
    <w:rsid w:val="002108C0"/>
    <w:rsid w:val="00210D00"/>
    <w:rsid w:val="00210D89"/>
    <w:rsid w:val="00210E47"/>
    <w:rsid w:val="002115FD"/>
    <w:rsid w:val="00212227"/>
    <w:rsid w:val="002129D5"/>
    <w:rsid w:val="0021326F"/>
    <w:rsid w:val="002134B6"/>
    <w:rsid w:val="002138E0"/>
    <w:rsid w:val="00214A3B"/>
    <w:rsid w:val="00215D16"/>
    <w:rsid w:val="002160C8"/>
    <w:rsid w:val="00216216"/>
    <w:rsid w:val="00216699"/>
    <w:rsid w:val="00216CEE"/>
    <w:rsid w:val="00216D12"/>
    <w:rsid w:val="00216E18"/>
    <w:rsid w:val="00216EE7"/>
    <w:rsid w:val="0021738B"/>
    <w:rsid w:val="00217419"/>
    <w:rsid w:val="00220954"/>
    <w:rsid w:val="002215B9"/>
    <w:rsid w:val="0022185F"/>
    <w:rsid w:val="00221D85"/>
    <w:rsid w:val="00221F7E"/>
    <w:rsid w:val="00222306"/>
    <w:rsid w:val="00222657"/>
    <w:rsid w:val="00222888"/>
    <w:rsid w:val="0022293F"/>
    <w:rsid w:val="00223814"/>
    <w:rsid w:val="00223B29"/>
    <w:rsid w:val="00224090"/>
    <w:rsid w:val="0022493A"/>
    <w:rsid w:val="00224CA6"/>
    <w:rsid w:val="002250D8"/>
    <w:rsid w:val="00225456"/>
    <w:rsid w:val="0022657E"/>
    <w:rsid w:val="00226812"/>
    <w:rsid w:val="00226967"/>
    <w:rsid w:val="0022727D"/>
    <w:rsid w:val="002278A1"/>
    <w:rsid w:val="00231744"/>
    <w:rsid w:val="00231BB2"/>
    <w:rsid w:val="00231BDD"/>
    <w:rsid w:val="00231D34"/>
    <w:rsid w:val="00232025"/>
    <w:rsid w:val="00232140"/>
    <w:rsid w:val="002321A5"/>
    <w:rsid w:val="00232355"/>
    <w:rsid w:val="0023276A"/>
    <w:rsid w:val="002327CD"/>
    <w:rsid w:val="00232B82"/>
    <w:rsid w:val="00232C55"/>
    <w:rsid w:val="002331EE"/>
    <w:rsid w:val="0023330D"/>
    <w:rsid w:val="00233B6C"/>
    <w:rsid w:val="00233FF8"/>
    <w:rsid w:val="002347B7"/>
    <w:rsid w:val="00234926"/>
    <w:rsid w:val="0023495C"/>
    <w:rsid w:val="00234A59"/>
    <w:rsid w:val="00234F4A"/>
    <w:rsid w:val="002353C3"/>
    <w:rsid w:val="002357E9"/>
    <w:rsid w:val="00235B07"/>
    <w:rsid w:val="00236157"/>
    <w:rsid w:val="002364ED"/>
    <w:rsid w:val="00237498"/>
    <w:rsid w:val="00237A43"/>
    <w:rsid w:val="00240055"/>
    <w:rsid w:val="002406CB"/>
    <w:rsid w:val="002406E9"/>
    <w:rsid w:val="00241652"/>
    <w:rsid w:val="002416BA"/>
    <w:rsid w:val="002422D9"/>
    <w:rsid w:val="002427FF"/>
    <w:rsid w:val="002430CF"/>
    <w:rsid w:val="00243C52"/>
    <w:rsid w:val="00243E22"/>
    <w:rsid w:val="00244368"/>
    <w:rsid w:val="0024443B"/>
    <w:rsid w:val="0024511E"/>
    <w:rsid w:val="00245708"/>
    <w:rsid w:val="00245C98"/>
    <w:rsid w:val="00245DD5"/>
    <w:rsid w:val="00246152"/>
    <w:rsid w:val="002469DF"/>
    <w:rsid w:val="00246BEB"/>
    <w:rsid w:val="00246D25"/>
    <w:rsid w:val="002474FF"/>
    <w:rsid w:val="00247A86"/>
    <w:rsid w:val="00247C3E"/>
    <w:rsid w:val="00247FEF"/>
    <w:rsid w:val="00250191"/>
    <w:rsid w:val="002503A4"/>
    <w:rsid w:val="002503FC"/>
    <w:rsid w:val="0025047A"/>
    <w:rsid w:val="002504A3"/>
    <w:rsid w:val="00250A3A"/>
    <w:rsid w:val="00251359"/>
    <w:rsid w:val="00251541"/>
    <w:rsid w:val="0025157A"/>
    <w:rsid w:val="002515B2"/>
    <w:rsid w:val="002517B8"/>
    <w:rsid w:val="00251A2F"/>
    <w:rsid w:val="00252224"/>
    <w:rsid w:val="00252968"/>
    <w:rsid w:val="0025299A"/>
    <w:rsid w:val="0025376F"/>
    <w:rsid w:val="00254847"/>
    <w:rsid w:val="00254AA8"/>
    <w:rsid w:val="00255A1E"/>
    <w:rsid w:val="00256650"/>
    <w:rsid w:val="00256808"/>
    <w:rsid w:val="002568A9"/>
    <w:rsid w:val="00256F10"/>
    <w:rsid w:val="0025710A"/>
    <w:rsid w:val="0025737F"/>
    <w:rsid w:val="00257E7D"/>
    <w:rsid w:val="00260185"/>
    <w:rsid w:val="002605B9"/>
    <w:rsid w:val="00260DBF"/>
    <w:rsid w:val="00260F3A"/>
    <w:rsid w:val="0026169A"/>
    <w:rsid w:val="00261DFE"/>
    <w:rsid w:val="00261E8A"/>
    <w:rsid w:val="00262F28"/>
    <w:rsid w:val="00263853"/>
    <w:rsid w:val="00263EBF"/>
    <w:rsid w:val="00263ED4"/>
    <w:rsid w:val="00263F96"/>
    <w:rsid w:val="00264C32"/>
    <w:rsid w:val="00264EBA"/>
    <w:rsid w:val="002651BC"/>
    <w:rsid w:val="00265242"/>
    <w:rsid w:val="00265754"/>
    <w:rsid w:val="00265A62"/>
    <w:rsid w:val="00265B00"/>
    <w:rsid w:val="00265BB2"/>
    <w:rsid w:val="00266B2D"/>
    <w:rsid w:val="00266C6C"/>
    <w:rsid w:val="002673B7"/>
    <w:rsid w:val="00267CAF"/>
    <w:rsid w:val="0027009B"/>
    <w:rsid w:val="00270115"/>
    <w:rsid w:val="00270199"/>
    <w:rsid w:val="002701C9"/>
    <w:rsid w:val="00270C35"/>
    <w:rsid w:val="002710B6"/>
    <w:rsid w:val="002713E6"/>
    <w:rsid w:val="002716E8"/>
    <w:rsid w:val="00271A29"/>
    <w:rsid w:val="00271B40"/>
    <w:rsid w:val="00271C7F"/>
    <w:rsid w:val="00271E9D"/>
    <w:rsid w:val="002722D1"/>
    <w:rsid w:val="0027246D"/>
    <w:rsid w:val="00272548"/>
    <w:rsid w:val="002725AE"/>
    <w:rsid w:val="00272750"/>
    <w:rsid w:val="0027282D"/>
    <w:rsid w:val="00272B26"/>
    <w:rsid w:val="00272EC9"/>
    <w:rsid w:val="002730BF"/>
    <w:rsid w:val="002735F5"/>
    <w:rsid w:val="0027375D"/>
    <w:rsid w:val="002739C7"/>
    <w:rsid w:val="00273DF7"/>
    <w:rsid w:val="002745D3"/>
    <w:rsid w:val="00274915"/>
    <w:rsid w:val="0027494A"/>
    <w:rsid w:val="00274B9C"/>
    <w:rsid w:val="00275225"/>
    <w:rsid w:val="0027540C"/>
    <w:rsid w:val="002754B3"/>
    <w:rsid w:val="00275998"/>
    <w:rsid w:val="00275ABA"/>
    <w:rsid w:val="0027688B"/>
    <w:rsid w:val="00276BCC"/>
    <w:rsid w:val="00276C0E"/>
    <w:rsid w:val="002778F5"/>
    <w:rsid w:val="00277BA3"/>
    <w:rsid w:val="00277BAF"/>
    <w:rsid w:val="0028118A"/>
    <w:rsid w:val="00281220"/>
    <w:rsid w:val="00281478"/>
    <w:rsid w:val="002818ED"/>
    <w:rsid w:val="00282466"/>
    <w:rsid w:val="00282611"/>
    <w:rsid w:val="00282851"/>
    <w:rsid w:val="00282948"/>
    <w:rsid w:val="00282C7B"/>
    <w:rsid w:val="00283B71"/>
    <w:rsid w:val="002840D1"/>
    <w:rsid w:val="002841A5"/>
    <w:rsid w:val="00284244"/>
    <w:rsid w:val="002849D4"/>
    <w:rsid w:val="00285043"/>
    <w:rsid w:val="002852DD"/>
    <w:rsid w:val="0028658C"/>
    <w:rsid w:val="00287083"/>
    <w:rsid w:val="0028708B"/>
    <w:rsid w:val="00287309"/>
    <w:rsid w:val="0028751C"/>
    <w:rsid w:val="00287A24"/>
    <w:rsid w:val="00290127"/>
    <w:rsid w:val="00290476"/>
    <w:rsid w:val="00290493"/>
    <w:rsid w:val="00290A30"/>
    <w:rsid w:val="00291CDE"/>
    <w:rsid w:val="00291E0A"/>
    <w:rsid w:val="00291EC6"/>
    <w:rsid w:val="00292B8C"/>
    <w:rsid w:val="00292C90"/>
    <w:rsid w:val="00292D30"/>
    <w:rsid w:val="00292F99"/>
    <w:rsid w:val="0029360B"/>
    <w:rsid w:val="00293751"/>
    <w:rsid w:val="00293E98"/>
    <w:rsid w:val="00293F24"/>
    <w:rsid w:val="00294796"/>
    <w:rsid w:val="0029542B"/>
    <w:rsid w:val="00295C81"/>
    <w:rsid w:val="00296AD8"/>
    <w:rsid w:val="0029703A"/>
    <w:rsid w:val="0029716F"/>
    <w:rsid w:val="002972F4"/>
    <w:rsid w:val="00297EC5"/>
    <w:rsid w:val="002A02DF"/>
    <w:rsid w:val="002A12A7"/>
    <w:rsid w:val="002A18BC"/>
    <w:rsid w:val="002A1F8A"/>
    <w:rsid w:val="002A2954"/>
    <w:rsid w:val="002A38B5"/>
    <w:rsid w:val="002A3CBE"/>
    <w:rsid w:val="002A3E79"/>
    <w:rsid w:val="002A3EE3"/>
    <w:rsid w:val="002A445F"/>
    <w:rsid w:val="002A4544"/>
    <w:rsid w:val="002A466C"/>
    <w:rsid w:val="002A481A"/>
    <w:rsid w:val="002A4902"/>
    <w:rsid w:val="002A52B9"/>
    <w:rsid w:val="002A587F"/>
    <w:rsid w:val="002A6140"/>
    <w:rsid w:val="002A6E42"/>
    <w:rsid w:val="002A6F89"/>
    <w:rsid w:val="002A71F2"/>
    <w:rsid w:val="002A7B67"/>
    <w:rsid w:val="002A7C32"/>
    <w:rsid w:val="002B01ED"/>
    <w:rsid w:val="002B15C0"/>
    <w:rsid w:val="002B1903"/>
    <w:rsid w:val="002B25E6"/>
    <w:rsid w:val="002B26B9"/>
    <w:rsid w:val="002B283A"/>
    <w:rsid w:val="002B2AB1"/>
    <w:rsid w:val="002B2D96"/>
    <w:rsid w:val="002B2E6D"/>
    <w:rsid w:val="002B2F94"/>
    <w:rsid w:val="002B3981"/>
    <w:rsid w:val="002B405A"/>
    <w:rsid w:val="002B4472"/>
    <w:rsid w:val="002B4CC2"/>
    <w:rsid w:val="002B4D49"/>
    <w:rsid w:val="002B4EF0"/>
    <w:rsid w:val="002B4F0F"/>
    <w:rsid w:val="002B5059"/>
    <w:rsid w:val="002B5D87"/>
    <w:rsid w:val="002B5FD1"/>
    <w:rsid w:val="002B6E91"/>
    <w:rsid w:val="002B75D8"/>
    <w:rsid w:val="002B761A"/>
    <w:rsid w:val="002B7842"/>
    <w:rsid w:val="002B7B0B"/>
    <w:rsid w:val="002B7D79"/>
    <w:rsid w:val="002B7FDE"/>
    <w:rsid w:val="002C01EB"/>
    <w:rsid w:val="002C0387"/>
    <w:rsid w:val="002C047C"/>
    <w:rsid w:val="002C08A3"/>
    <w:rsid w:val="002C0FD9"/>
    <w:rsid w:val="002C1674"/>
    <w:rsid w:val="002C18E4"/>
    <w:rsid w:val="002C1ABD"/>
    <w:rsid w:val="002C1D95"/>
    <w:rsid w:val="002C1DB7"/>
    <w:rsid w:val="002C239D"/>
    <w:rsid w:val="002C2921"/>
    <w:rsid w:val="002C33F3"/>
    <w:rsid w:val="002C3A18"/>
    <w:rsid w:val="002C3DCC"/>
    <w:rsid w:val="002C3EE3"/>
    <w:rsid w:val="002C4508"/>
    <w:rsid w:val="002C4A5A"/>
    <w:rsid w:val="002C4BA1"/>
    <w:rsid w:val="002C50BB"/>
    <w:rsid w:val="002C51ED"/>
    <w:rsid w:val="002C552E"/>
    <w:rsid w:val="002C5920"/>
    <w:rsid w:val="002C5A9D"/>
    <w:rsid w:val="002C5B74"/>
    <w:rsid w:val="002C5ECB"/>
    <w:rsid w:val="002C6582"/>
    <w:rsid w:val="002C6717"/>
    <w:rsid w:val="002C7E38"/>
    <w:rsid w:val="002C7EB9"/>
    <w:rsid w:val="002D05DC"/>
    <w:rsid w:val="002D0A30"/>
    <w:rsid w:val="002D0F36"/>
    <w:rsid w:val="002D129D"/>
    <w:rsid w:val="002D15AA"/>
    <w:rsid w:val="002D1F37"/>
    <w:rsid w:val="002D22AC"/>
    <w:rsid w:val="002D2744"/>
    <w:rsid w:val="002D2917"/>
    <w:rsid w:val="002D2E89"/>
    <w:rsid w:val="002D31AE"/>
    <w:rsid w:val="002D41A0"/>
    <w:rsid w:val="002D42E4"/>
    <w:rsid w:val="002D477C"/>
    <w:rsid w:val="002D486D"/>
    <w:rsid w:val="002D55A8"/>
    <w:rsid w:val="002D5770"/>
    <w:rsid w:val="002D5B97"/>
    <w:rsid w:val="002D6509"/>
    <w:rsid w:val="002D748D"/>
    <w:rsid w:val="002D780B"/>
    <w:rsid w:val="002D7A90"/>
    <w:rsid w:val="002E0061"/>
    <w:rsid w:val="002E030E"/>
    <w:rsid w:val="002E0370"/>
    <w:rsid w:val="002E12BA"/>
    <w:rsid w:val="002E1397"/>
    <w:rsid w:val="002E18B5"/>
    <w:rsid w:val="002E2050"/>
    <w:rsid w:val="002E260F"/>
    <w:rsid w:val="002E26AB"/>
    <w:rsid w:val="002E342F"/>
    <w:rsid w:val="002E3933"/>
    <w:rsid w:val="002E3BF4"/>
    <w:rsid w:val="002E47A1"/>
    <w:rsid w:val="002E58BB"/>
    <w:rsid w:val="002E5BD9"/>
    <w:rsid w:val="002E5DB6"/>
    <w:rsid w:val="002E6991"/>
    <w:rsid w:val="002E7636"/>
    <w:rsid w:val="002E7E4A"/>
    <w:rsid w:val="002E7F47"/>
    <w:rsid w:val="002F053B"/>
    <w:rsid w:val="002F079E"/>
    <w:rsid w:val="002F15C4"/>
    <w:rsid w:val="002F18B3"/>
    <w:rsid w:val="002F2463"/>
    <w:rsid w:val="002F25F9"/>
    <w:rsid w:val="002F2C36"/>
    <w:rsid w:val="002F368F"/>
    <w:rsid w:val="002F3696"/>
    <w:rsid w:val="002F3F4C"/>
    <w:rsid w:val="002F4899"/>
    <w:rsid w:val="002F4D72"/>
    <w:rsid w:val="002F5309"/>
    <w:rsid w:val="002F5370"/>
    <w:rsid w:val="002F549D"/>
    <w:rsid w:val="002F5866"/>
    <w:rsid w:val="002F5C4C"/>
    <w:rsid w:val="002F62EE"/>
    <w:rsid w:val="002F6376"/>
    <w:rsid w:val="002F6501"/>
    <w:rsid w:val="002F6DEB"/>
    <w:rsid w:val="002F7975"/>
    <w:rsid w:val="002F7AFE"/>
    <w:rsid w:val="002F7B67"/>
    <w:rsid w:val="002F7BA8"/>
    <w:rsid w:val="0030022B"/>
    <w:rsid w:val="003005A9"/>
    <w:rsid w:val="0030080B"/>
    <w:rsid w:val="0030149B"/>
    <w:rsid w:val="00301D40"/>
    <w:rsid w:val="00301F67"/>
    <w:rsid w:val="003023D5"/>
    <w:rsid w:val="003024D8"/>
    <w:rsid w:val="003026A5"/>
    <w:rsid w:val="00302A9A"/>
    <w:rsid w:val="00303880"/>
    <w:rsid w:val="003039BF"/>
    <w:rsid w:val="003048B1"/>
    <w:rsid w:val="00305157"/>
    <w:rsid w:val="003057E9"/>
    <w:rsid w:val="003058AA"/>
    <w:rsid w:val="00306234"/>
    <w:rsid w:val="003068A5"/>
    <w:rsid w:val="00307927"/>
    <w:rsid w:val="00307C95"/>
    <w:rsid w:val="00310832"/>
    <w:rsid w:val="003114DC"/>
    <w:rsid w:val="0031253D"/>
    <w:rsid w:val="00312B02"/>
    <w:rsid w:val="00312BE1"/>
    <w:rsid w:val="003130CC"/>
    <w:rsid w:val="003131F4"/>
    <w:rsid w:val="003133C4"/>
    <w:rsid w:val="00313FD5"/>
    <w:rsid w:val="003143C3"/>
    <w:rsid w:val="003149D7"/>
    <w:rsid w:val="00314E61"/>
    <w:rsid w:val="0031554D"/>
    <w:rsid w:val="003156E0"/>
    <w:rsid w:val="00315E03"/>
    <w:rsid w:val="00315F4B"/>
    <w:rsid w:val="00316247"/>
    <w:rsid w:val="003173B8"/>
    <w:rsid w:val="00317927"/>
    <w:rsid w:val="00317BC4"/>
    <w:rsid w:val="00320023"/>
    <w:rsid w:val="00320461"/>
    <w:rsid w:val="003205DB"/>
    <w:rsid w:val="003209C2"/>
    <w:rsid w:val="00320D29"/>
    <w:rsid w:val="00321289"/>
    <w:rsid w:val="0032193A"/>
    <w:rsid w:val="00321F1E"/>
    <w:rsid w:val="00322378"/>
    <w:rsid w:val="00322534"/>
    <w:rsid w:val="003225EA"/>
    <w:rsid w:val="00322FD7"/>
    <w:rsid w:val="003230C1"/>
    <w:rsid w:val="00323299"/>
    <w:rsid w:val="00323362"/>
    <w:rsid w:val="003238C6"/>
    <w:rsid w:val="00323A7B"/>
    <w:rsid w:val="00323CF9"/>
    <w:rsid w:val="00324A5C"/>
    <w:rsid w:val="00325046"/>
    <w:rsid w:val="00325576"/>
    <w:rsid w:val="00326334"/>
    <w:rsid w:val="00326A09"/>
    <w:rsid w:val="003275B1"/>
    <w:rsid w:val="0033020C"/>
    <w:rsid w:val="00330B7D"/>
    <w:rsid w:val="00330D47"/>
    <w:rsid w:val="00330F2A"/>
    <w:rsid w:val="003317B3"/>
    <w:rsid w:val="003320C5"/>
    <w:rsid w:val="003327F8"/>
    <w:rsid w:val="00332CDD"/>
    <w:rsid w:val="003330AF"/>
    <w:rsid w:val="0033311A"/>
    <w:rsid w:val="003341F8"/>
    <w:rsid w:val="003344DC"/>
    <w:rsid w:val="00334699"/>
    <w:rsid w:val="00334912"/>
    <w:rsid w:val="00334B5F"/>
    <w:rsid w:val="00334ED8"/>
    <w:rsid w:val="00334EED"/>
    <w:rsid w:val="003359FD"/>
    <w:rsid w:val="00335C9B"/>
    <w:rsid w:val="00335CC8"/>
    <w:rsid w:val="00335DAC"/>
    <w:rsid w:val="00335FFB"/>
    <w:rsid w:val="00336904"/>
    <w:rsid w:val="00336917"/>
    <w:rsid w:val="003378DA"/>
    <w:rsid w:val="00337F5B"/>
    <w:rsid w:val="003410C7"/>
    <w:rsid w:val="00341443"/>
    <w:rsid w:val="00341B5A"/>
    <w:rsid w:val="00341F4F"/>
    <w:rsid w:val="00342669"/>
    <w:rsid w:val="00342929"/>
    <w:rsid w:val="00342B84"/>
    <w:rsid w:val="00342BA2"/>
    <w:rsid w:val="00342CB8"/>
    <w:rsid w:val="00343295"/>
    <w:rsid w:val="003434D3"/>
    <w:rsid w:val="00343C84"/>
    <w:rsid w:val="003441C7"/>
    <w:rsid w:val="003445DE"/>
    <w:rsid w:val="00344ED4"/>
    <w:rsid w:val="00345460"/>
    <w:rsid w:val="00345AC2"/>
    <w:rsid w:val="00345BE3"/>
    <w:rsid w:val="00346691"/>
    <w:rsid w:val="00346993"/>
    <w:rsid w:val="00347473"/>
    <w:rsid w:val="00347810"/>
    <w:rsid w:val="003505C8"/>
    <w:rsid w:val="00350A13"/>
    <w:rsid w:val="00350E6A"/>
    <w:rsid w:val="00351108"/>
    <w:rsid w:val="0035138B"/>
    <w:rsid w:val="00351AAC"/>
    <w:rsid w:val="00351AD7"/>
    <w:rsid w:val="00351C3A"/>
    <w:rsid w:val="003521E3"/>
    <w:rsid w:val="003528B9"/>
    <w:rsid w:val="00352C2C"/>
    <w:rsid w:val="00354666"/>
    <w:rsid w:val="00354943"/>
    <w:rsid w:val="00355482"/>
    <w:rsid w:val="00355CA0"/>
    <w:rsid w:val="00356ACE"/>
    <w:rsid w:val="00357144"/>
    <w:rsid w:val="0035755B"/>
    <w:rsid w:val="00357695"/>
    <w:rsid w:val="00357C70"/>
    <w:rsid w:val="00357E78"/>
    <w:rsid w:val="00360306"/>
    <w:rsid w:val="00360695"/>
    <w:rsid w:val="003606F8"/>
    <w:rsid w:val="00360FB3"/>
    <w:rsid w:val="003613A9"/>
    <w:rsid w:val="0036159B"/>
    <w:rsid w:val="003616D5"/>
    <w:rsid w:val="0036215A"/>
    <w:rsid w:val="0036255A"/>
    <w:rsid w:val="0036311A"/>
    <w:rsid w:val="0036359C"/>
    <w:rsid w:val="003635AA"/>
    <w:rsid w:val="00363811"/>
    <w:rsid w:val="003639CD"/>
    <w:rsid w:val="00363D0D"/>
    <w:rsid w:val="0036405D"/>
    <w:rsid w:val="00364100"/>
    <w:rsid w:val="00364F20"/>
    <w:rsid w:val="00365483"/>
    <w:rsid w:val="00365640"/>
    <w:rsid w:val="00365836"/>
    <w:rsid w:val="003658C2"/>
    <w:rsid w:val="00365CA4"/>
    <w:rsid w:val="00365D81"/>
    <w:rsid w:val="00365FFC"/>
    <w:rsid w:val="003664F8"/>
    <w:rsid w:val="00366609"/>
    <w:rsid w:val="0036672C"/>
    <w:rsid w:val="00366B54"/>
    <w:rsid w:val="00366CA6"/>
    <w:rsid w:val="00366F8B"/>
    <w:rsid w:val="003672FD"/>
    <w:rsid w:val="0036763F"/>
    <w:rsid w:val="003679E8"/>
    <w:rsid w:val="00367A13"/>
    <w:rsid w:val="0037002E"/>
    <w:rsid w:val="00370094"/>
    <w:rsid w:val="00370187"/>
    <w:rsid w:val="0037046D"/>
    <w:rsid w:val="00370C99"/>
    <w:rsid w:val="00370EDC"/>
    <w:rsid w:val="00371911"/>
    <w:rsid w:val="00371964"/>
    <w:rsid w:val="00371B25"/>
    <w:rsid w:val="00371C62"/>
    <w:rsid w:val="003720CF"/>
    <w:rsid w:val="003721FA"/>
    <w:rsid w:val="0037229D"/>
    <w:rsid w:val="003722FE"/>
    <w:rsid w:val="0037332D"/>
    <w:rsid w:val="00373387"/>
    <w:rsid w:val="003733FF"/>
    <w:rsid w:val="00373D6B"/>
    <w:rsid w:val="00373DED"/>
    <w:rsid w:val="003745CC"/>
    <w:rsid w:val="00374B94"/>
    <w:rsid w:val="00374D26"/>
    <w:rsid w:val="00374EDB"/>
    <w:rsid w:val="00375515"/>
    <w:rsid w:val="00376066"/>
    <w:rsid w:val="00376243"/>
    <w:rsid w:val="003764A5"/>
    <w:rsid w:val="003767B3"/>
    <w:rsid w:val="003779F9"/>
    <w:rsid w:val="003812CF"/>
    <w:rsid w:val="003814B7"/>
    <w:rsid w:val="003818AF"/>
    <w:rsid w:val="00381EBD"/>
    <w:rsid w:val="00382C01"/>
    <w:rsid w:val="00382EDA"/>
    <w:rsid w:val="00383F84"/>
    <w:rsid w:val="00384694"/>
    <w:rsid w:val="0038487B"/>
    <w:rsid w:val="00384B12"/>
    <w:rsid w:val="00385A38"/>
    <w:rsid w:val="00385A7C"/>
    <w:rsid w:val="003867AA"/>
    <w:rsid w:val="00387590"/>
    <w:rsid w:val="003900EE"/>
    <w:rsid w:val="003905CD"/>
    <w:rsid w:val="0039083D"/>
    <w:rsid w:val="00390E54"/>
    <w:rsid w:val="0039167C"/>
    <w:rsid w:val="00391D3E"/>
    <w:rsid w:val="00391EE0"/>
    <w:rsid w:val="003922EF"/>
    <w:rsid w:val="0039240C"/>
    <w:rsid w:val="0039254B"/>
    <w:rsid w:val="00392DFF"/>
    <w:rsid w:val="00392FDB"/>
    <w:rsid w:val="00393D16"/>
    <w:rsid w:val="00395141"/>
    <w:rsid w:val="00395BCC"/>
    <w:rsid w:val="00395D63"/>
    <w:rsid w:val="00395FA8"/>
    <w:rsid w:val="0039620A"/>
    <w:rsid w:val="00396BA1"/>
    <w:rsid w:val="003978DE"/>
    <w:rsid w:val="00397969"/>
    <w:rsid w:val="003A0007"/>
    <w:rsid w:val="003A0061"/>
    <w:rsid w:val="003A02CB"/>
    <w:rsid w:val="003A0401"/>
    <w:rsid w:val="003A08E3"/>
    <w:rsid w:val="003A0908"/>
    <w:rsid w:val="003A0C33"/>
    <w:rsid w:val="003A0D37"/>
    <w:rsid w:val="003A16ED"/>
    <w:rsid w:val="003A1C4D"/>
    <w:rsid w:val="003A1C54"/>
    <w:rsid w:val="003A24B5"/>
    <w:rsid w:val="003A2C72"/>
    <w:rsid w:val="003A368E"/>
    <w:rsid w:val="003A369C"/>
    <w:rsid w:val="003A36E6"/>
    <w:rsid w:val="003A3A0A"/>
    <w:rsid w:val="003A4362"/>
    <w:rsid w:val="003A4FD5"/>
    <w:rsid w:val="003A509F"/>
    <w:rsid w:val="003A54F7"/>
    <w:rsid w:val="003A56E0"/>
    <w:rsid w:val="003A5915"/>
    <w:rsid w:val="003A5A35"/>
    <w:rsid w:val="003A5ADE"/>
    <w:rsid w:val="003A5B29"/>
    <w:rsid w:val="003A5B68"/>
    <w:rsid w:val="003A5E32"/>
    <w:rsid w:val="003A5F28"/>
    <w:rsid w:val="003A6143"/>
    <w:rsid w:val="003A6182"/>
    <w:rsid w:val="003A6A08"/>
    <w:rsid w:val="003A6D7C"/>
    <w:rsid w:val="003A7357"/>
    <w:rsid w:val="003A7808"/>
    <w:rsid w:val="003B0892"/>
    <w:rsid w:val="003B0F36"/>
    <w:rsid w:val="003B17F6"/>
    <w:rsid w:val="003B1855"/>
    <w:rsid w:val="003B208E"/>
    <w:rsid w:val="003B20BC"/>
    <w:rsid w:val="003B2492"/>
    <w:rsid w:val="003B2D48"/>
    <w:rsid w:val="003B32EE"/>
    <w:rsid w:val="003B345D"/>
    <w:rsid w:val="003B3A80"/>
    <w:rsid w:val="003B3B5E"/>
    <w:rsid w:val="003B3E65"/>
    <w:rsid w:val="003B4A97"/>
    <w:rsid w:val="003B5869"/>
    <w:rsid w:val="003B5993"/>
    <w:rsid w:val="003B6446"/>
    <w:rsid w:val="003B6682"/>
    <w:rsid w:val="003B733F"/>
    <w:rsid w:val="003B75AC"/>
    <w:rsid w:val="003B761E"/>
    <w:rsid w:val="003B765C"/>
    <w:rsid w:val="003B76F8"/>
    <w:rsid w:val="003B77B9"/>
    <w:rsid w:val="003B78C1"/>
    <w:rsid w:val="003B7928"/>
    <w:rsid w:val="003B7AE5"/>
    <w:rsid w:val="003C01D5"/>
    <w:rsid w:val="003C038C"/>
    <w:rsid w:val="003C123A"/>
    <w:rsid w:val="003C1A91"/>
    <w:rsid w:val="003C1F0C"/>
    <w:rsid w:val="003C2059"/>
    <w:rsid w:val="003C2328"/>
    <w:rsid w:val="003C242E"/>
    <w:rsid w:val="003C26D6"/>
    <w:rsid w:val="003C28D2"/>
    <w:rsid w:val="003C4848"/>
    <w:rsid w:val="003C54BE"/>
    <w:rsid w:val="003C56D2"/>
    <w:rsid w:val="003C5977"/>
    <w:rsid w:val="003C5AEB"/>
    <w:rsid w:val="003C5CD3"/>
    <w:rsid w:val="003C6040"/>
    <w:rsid w:val="003C617A"/>
    <w:rsid w:val="003C6637"/>
    <w:rsid w:val="003C68C7"/>
    <w:rsid w:val="003C6ABB"/>
    <w:rsid w:val="003C7043"/>
    <w:rsid w:val="003C742A"/>
    <w:rsid w:val="003C765E"/>
    <w:rsid w:val="003C7E8F"/>
    <w:rsid w:val="003D006C"/>
    <w:rsid w:val="003D0574"/>
    <w:rsid w:val="003D0BEA"/>
    <w:rsid w:val="003D13F0"/>
    <w:rsid w:val="003D15FC"/>
    <w:rsid w:val="003D241A"/>
    <w:rsid w:val="003D29A5"/>
    <w:rsid w:val="003D361D"/>
    <w:rsid w:val="003D4220"/>
    <w:rsid w:val="003D4CE5"/>
    <w:rsid w:val="003D5A86"/>
    <w:rsid w:val="003D5F09"/>
    <w:rsid w:val="003D5F8F"/>
    <w:rsid w:val="003D6181"/>
    <w:rsid w:val="003D672B"/>
    <w:rsid w:val="003D6BF4"/>
    <w:rsid w:val="003D749E"/>
    <w:rsid w:val="003D7620"/>
    <w:rsid w:val="003E0F64"/>
    <w:rsid w:val="003E122C"/>
    <w:rsid w:val="003E1BF5"/>
    <w:rsid w:val="003E1F60"/>
    <w:rsid w:val="003E23BA"/>
    <w:rsid w:val="003E2417"/>
    <w:rsid w:val="003E2441"/>
    <w:rsid w:val="003E2586"/>
    <w:rsid w:val="003E2C58"/>
    <w:rsid w:val="003E3037"/>
    <w:rsid w:val="003E3466"/>
    <w:rsid w:val="003E356A"/>
    <w:rsid w:val="003E362C"/>
    <w:rsid w:val="003E37ED"/>
    <w:rsid w:val="003E3AC5"/>
    <w:rsid w:val="003E4091"/>
    <w:rsid w:val="003E4609"/>
    <w:rsid w:val="003E46AD"/>
    <w:rsid w:val="003E4A96"/>
    <w:rsid w:val="003E4C26"/>
    <w:rsid w:val="003E55A3"/>
    <w:rsid w:val="003E595C"/>
    <w:rsid w:val="003E5AC9"/>
    <w:rsid w:val="003E5B1C"/>
    <w:rsid w:val="003E6323"/>
    <w:rsid w:val="003E6454"/>
    <w:rsid w:val="003E6FE5"/>
    <w:rsid w:val="003E7180"/>
    <w:rsid w:val="003E7831"/>
    <w:rsid w:val="003E7970"/>
    <w:rsid w:val="003E79C9"/>
    <w:rsid w:val="003E7E9F"/>
    <w:rsid w:val="003F01C3"/>
    <w:rsid w:val="003F08E0"/>
    <w:rsid w:val="003F0D33"/>
    <w:rsid w:val="003F1285"/>
    <w:rsid w:val="003F23F2"/>
    <w:rsid w:val="003F2A9C"/>
    <w:rsid w:val="003F325D"/>
    <w:rsid w:val="003F33B6"/>
    <w:rsid w:val="003F350E"/>
    <w:rsid w:val="003F3534"/>
    <w:rsid w:val="003F35B4"/>
    <w:rsid w:val="003F3E11"/>
    <w:rsid w:val="003F3F0B"/>
    <w:rsid w:val="003F3F5C"/>
    <w:rsid w:val="003F4515"/>
    <w:rsid w:val="003F4A9A"/>
    <w:rsid w:val="003F4CF9"/>
    <w:rsid w:val="003F4D03"/>
    <w:rsid w:val="003F4DD0"/>
    <w:rsid w:val="003F4FA6"/>
    <w:rsid w:val="003F5319"/>
    <w:rsid w:val="003F688D"/>
    <w:rsid w:val="003F700B"/>
    <w:rsid w:val="003F7F64"/>
    <w:rsid w:val="004001B6"/>
    <w:rsid w:val="0040029A"/>
    <w:rsid w:val="0040101E"/>
    <w:rsid w:val="0040110C"/>
    <w:rsid w:val="004016CE"/>
    <w:rsid w:val="00402190"/>
    <w:rsid w:val="004025F2"/>
    <w:rsid w:val="0040274E"/>
    <w:rsid w:val="00403139"/>
    <w:rsid w:val="004032F7"/>
    <w:rsid w:val="004046F9"/>
    <w:rsid w:val="004066CC"/>
    <w:rsid w:val="00406740"/>
    <w:rsid w:val="00406B85"/>
    <w:rsid w:val="00407099"/>
    <w:rsid w:val="00407B51"/>
    <w:rsid w:val="00410C1B"/>
    <w:rsid w:val="00410D09"/>
    <w:rsid w:val="00411236"/>
    <w:rsid w:val="004126A4"/>
    <w:rsid w:val="0041310A"/>
    <w:rsid w:val="00413414"/>
    <w:rsid w:val="004138C0"/>
    <w:rsid w:val="00413AAC"/>
    <w:rsid w:val="00413BF3"/>
    <w:rsid w:val="004143A8"/>
    <w:rsid w:val="004145A0"/>
    <w:rsid w:val="004148A7"/>
    <w:rsid w:val="004148BB"/>
    <w:rsid w:val="00414A3B"/>
    <w:rsid w:val="00414F2F"/>
    <w:rsid w:val="00415525"/>
    <w:rsid w:val="00415DE4"/>
    <w:rsid w:val="00416362"/>
    <w:rsid w:val="004163B1"/>
    <w:rsid w:val="0041659C"/>
    <w:rsid w:val="00416D04"/>
    <w:rsid w:val="00417616"/>
    <w:rsid w:val="00417815"/>
    <w:rsid w:val="00417C5F"/>
    <w:rsid w:val="00420285"/>
    <w:rsid w:val="00420404"/>
    <w:rsid w:val="004204C8"/>
    <w:rsid w:val="004209A4"/>
    <w:rsid w:val="00420F62"/>
    <w:rsid w:val="0042108E"/>
    <w:rsid w:val="004218A4"/>
    <w:rsid w:val="004219B7"/>
    <w:rsid w:val="00422C91"/>
    <w:rsid w:val="00422D0B"/>
    <w:rsid w:val="0042387C"/>
    <w:rsid w:val="00423EF6"/>
    <w:rsid w:val="0042453C"/>
    <w:rsid w:val="00424C30"/>
    <w:rsid w:val="00424D10"/>
    <w:rsid w:val="00424EC1"/>
    <w:rsid w:val="00424F4C"/>
    <w:rsid w:val="004254E1"/>
    <w:rsid w:val="004257D2"/>
    <w:rsid w:val="0042581C"/>
    <w:rsid w:val="00426477"/>
    <w:rsid w:val="004266F3"/>
    <w:rsid w:val="0042695B"/>
    <w:rsid w:val="00426A76"/>
    <w:rsid w:val="00426B13"/>
    <w:rsid w:val="00427558"/>
    <w:rsid w:val="00427B99"/>
    <w:rsid w:val="00427CBE"/>
    <w:rsid w:val="004306C0"/>
    <w:rsid w:val="00430758"/>
    <w:rsid w:val="00430D09"/>
    <w:rsid w:val="004317E1"/>
    <w:rsid w:val="00431C45"/>
    <w:rsid w:val="00431E0E"/>
    <w:rsid w:val="004323BE"/>
    <w:rsid w:val="004324A8"/>
    <w:rsid w:val="00432B7C"/>
    <w:rsid w:val="00432D50"/>
    <w:rsid w:val="00432F5E"/>
    <w:rsid w:val="004330A1"/>
    <w:rsid w:val="004334AF"/>
    <w:rsid w:val="004338BF"/>
    <w:rsid w:val="00433F77"/>
    <w:rsid w:val="004344B2"/>
    <w:rsid w:val="004347B7"/>
    <w:rsid w:val="00434908"/>
    <w:rsid w:val="00434E03"/>
    <w:rsid w:val="00435CD3"/>
    <w:rsid w:val="00435D35"/>
    <w:rsid w:val="0043659B"/>
    <w:rsid w:val="004366E8"/>
    <w:rsid w:val="00437206"/>
    <w:rsid w:val="004377C4"/>
    <w:rsid w:val="00437BB7"/>
    <w:rsid w:val="00437F15"/>
    <w:rsid w:val="00440680"/>
    <w:rsid w:val="00441124"/>
    <w:rsid w:val="00441294"/>
    <w:rsid w:val="00441645"/>
    <w:rsid w:val="0044178C"/>
    <w:rsid w:val="00441CC6"/>
    <w:rsid w:val="00442055"/>
    <w:rsid w:val="00442270"/>
    <w:rsid w:val="00442700"/>
    <w:rsid w:val="004428E0"/>
    <w:rsid w:val="0044308C"/>
    <w:rsid w:val="004431EC"/>
    <w:rsid w:val="0044443D"/>
    <w:rsid w:val="00444513"/>
    <w:rsid w:val="00444B1D"/>
    <w:rsid w:val="00444DC1"/>
    <w:rsid w:val="0044510B"/>
    <w:rsid w:val="004453DF"/>
    <w:rsid w:val="00445F40"/>
    <w:rsid w:val="004469B0"/>
    <w:rsid w:val="00447998"/>
    <w:rsid w:val="00447A01"/>
    <w:rsid w:val="00447F35"/>
    <w:rsid w:val="004505B1"/>
    <w:rsid w:val="00450F7D"/>
    <w:rsid w:val="0045161D"/>
    <w:rsid w:val="00451DB0"/>
    <w:rsid w:val="00452024"/>
    <w:rsid w:val="00452359"/>
    <w:rsid w:val="004532B8"/>
    <w:rsid w:val="004546FB"/>
    <w:rsid w:val="00454A1E"/>
    <w:rsid w:val="00454C49"/>
    <w:rsid w:val="00454D3D"/>
    <w:rsid w:val="00454DFF"/>
    <w:rsid w:val="004550C5"/>
    <w:rsid w:val="00455A4E"/>
    <w:rsid w:val="00455CD4"/>
    <w:rsid w:val="00455E6A"/>
    <w:rsid w:val="0045609C"/>
    <w:rsid w:val="00456358"/>
    <w:rsid w:val="00456ABA"/>
    <w:rsid w:val="00456E76"/>
    <w:rsid w:val="00457318"/>
    <w:rsid w:val="00457381"/>
    <w:rsid w:val="00457630"/>
    <w:rsid w:val="00457A90"/>
    <w:rsid w:val="00457B82"/>
    <w:rsid w:val="004607D6"/>
    <w:rsid w:val="00460C35"/>
    <w:rsid w:val="00460E06"/>
    <w:rsid w:val="00461948"/>
    <w:rsid w:val="00461B88"/>
    <w:rsid w:val="004621E3"/>
    <w:rsid w:val="00462377"/>
    <w:rsid w:val="0046246D"/>
    <w:rsid w:val="00462AE7"/>
    <w:rsid w:val="00462BA4"/>
    <w:rsid w:val="00462FD8"/>
    <w:rsid w:val="00463170"/>
    <w:rsid w:val="00463CB6"/>
    <w:rsid w:val="00463DE9"/>
    <w:rsid w:val="00464461"/>
    <w:rsid w:val="0046457A"/>
    <w:rsid w:val="004645DB"/>
    <w:rsid w:val="00464924"/>
    <w:rsid w:val="00464935"/>
    <w:rsid w:val="004652BA"/>
    <w:rsid w:val="00465B04"/>
    <w:rsid w:val="00465D9F"/>
    <w:rsid w:val="004664E5"/>
    <w:rsid w:val="004665D7"/>
    <w:rsid w:val="0046664E"/>
    <w:rsid w:val="0046764F"/>
    <w:rsid w:val="00467C34"/>
    <w:rsid w:val="00467D2E"/>
    <w:rsid w:val="00467D54"/>
    <w:rsid w:val="00467E5F"/>
    <w:rsid w:val="00470848"/>
    <w:rsid w:val="00471172"/>
    <w:rsid w:val="00471E8C"/>
    <w:rsid w:val="00471FE0"/>
    <w:rsid w:val="00472028"/>
    <w:rsid w:val="00472435"/>
    <w:rsid w:val="004726CF"/>
    <w:rsid w:val="004727D0"/>
    <w:rsid w:val="00472BA1"/>
    <w:rsid w:val="004737D8"/>
    <w:rsid w:val="00473E57"/>
    <w:rsid w:val="00474464"/>
    <w:rsid w:val="004747DC"/>
    <w:rsid w:val="00474807"/>
    <w:rsid w:val="0047480C"/>
    <w:rsid w:val="00474957"/>
    <w:rsid w:val="00474B98"/>
    <w:rsid w:val="004755E3"/>
    <w:rsid w:val="00475E00"/>
    <w:rsid w:val="00476159"/>
    <w:rsid w:val="004774B0"/>
    <w:rsid w:val="004806FF"/>
    <w:rsid w:val="004813C8"/>
    <w:rsid w:val="004814E9"/>
    <w:rsid w:val="004819CC"/>
    <w:rsid w:val="00481A29"/>
    <w:rsid w:val="00482218"/>
    <w:rsid w:val="0048234F"/>
    <w:rsid w:val="00482689"/>
    <w:rsid w:val="004828CC"/>
    <w:rsid w:val="0048318C"/>
    <w:rsid w:val="004832B3"/>
    <w:rsid w:val="0048337E"/>
    <w:rsid w:val="00483C64"/>
    <w:rsid w:val="00483E83"/>
    <w:rsid w:val="0048414B"/>
    <w:rsid w:val="004842E5"/>
    <w:rsid w:val="0048461F"/>
    <w:rsid w:val="00484ABB"/>
    <w:rsid w:val="00484DB5"/>
    <w:rsid w:val="0048502F"/>
    <w:rsid w:val="00486172"/>
    <w:rsid w:val="0048693C"/>
    <w:rsid w:val="0048694C"/>
    <w:rsid w:val="00486C9F"/>
    <w:rsid w:val="00487343"/>
    <w:rsid w:val="0048749E"/>
    <w:rsid w:val="00487BEC"/>
    <w:rsid w:val="00487F0B"/>
    <w:rsid w:val="0049023D"/>
    <w:rsid w:val="00490BAB"/>
    <w:rsid w:val="00490CC8"/>
    <w:rsid w:val="00490F9B"/>
    <w:rsid w:val="00491365"/>
    <w:rsid w:val="0049168F"/>
    <w:rsid w:val="004916D4"/>
    <w:rsid w:val="004919BD"/>
    <w:rsid w:val="00492F5B"/>
    <w:rsid w:val="004939F0"/>
    <w:rsid w:val="00493C3D"/>
    <w:rsid w:val="00493F2F"/>
    <w:rsid w:val="00494864"/>
    <w:rsid w:val="00494E12"/>
    <w:rsid w:val="00494F9E"/>
    <w:rsid w:val="004950D7"/>
    <w:rsid w:val="00495AC6"/>
    <w:rsid w:val="00495C9C"/>
    <w:rsid w:val="00496E1E"/>
    <w:rsid w:val="00496F43"/>
    <w:rsid w:val="00497845"/>
    <w:rsid w:val="00497AFF"/>
    <w:rsid w:val="004A0B2B"/>
    <w:rsid w:val="004A0CB4"/>
    <w:rsid w:val="004A10C0"/>
    <w:rsid w:val="004A1548"/>
    <w:rsid w:val="004A17B7"/>
    <w:rsid w:val="004A1BF5"/>
    <w:rsid w:val="004A1E7E"/>
    <w:rsid w:val="004A1F76"/>
    <w:rsid w:val="004A2560"/>
    <w:rsid w:val="004A26E9"/>
    <w:rsid w:val="004A2EE5"/>
    <w:rsid w:val="004A305D"/>
    <w:rsid w:val="004A3099"/>
    <w:rsid w:val="004A33F2"/>
    <w:rsid w:val="004A363D"/>
    <w:rsid w:val="004A3A4E"/>
    <w:rsid w:val="004A4237"/>
    <w:rsid w:val="004A4392"/>
    <w:rsid w:val="004A519D"/>
    <w:rsid w:val="004A55A7"/>
    <w:rsid w:val="004A58E4"/>
    <w:rsid w:val="004A5AC8"/>
    <w:rsid w:val="004A64D8"/>
    <w:rsid w:val="004A6C6B"/>
    <w:rsid w:val="004A7B48"/>
    <w:rsid w:val="004A7FBD"/>
    <w:rsid w:val="004B0491"/>
    <w:rsid w:val="004B0A5B"/>
    <w:rsid w:val="004B0CFD"/>
    <w:rsid w:val="004B111A"/>
    <w:rsid w:val="004B189C"/>
    <w:rsid w:val="004B2314"/>
    <w:rsid w:val="004B2777"/>
    <w:rsid w:val="004B2C20"/>
    <w:rsid w:val="004B30A2"/>
    <w:rsid w:val="004B43BB"/>
    <w:rsid w:val="004B458C"/>
    <w:rsid w:val="004B4C82"/>
    <w:rsid w:val="004B4CB4"/>
    <w:rsid w:val="004B4D9A"/>
    <w:rsid w:val="004B5405"/>
    <w:rsid w:val="004B57BA"/>
    <w:rsid w:val="004B5922"/>
    <w:rsid w:val="004B5A6C"/>
    <w:rsid w:val="004B5BD1"/>
    <w:rsid w:val="004B6832"/>
    <w:rsid w:val="004B6C56"/>
    <w:rsid w:val="004B7F9F"/>
    <w:rsid w:val="004B7FB0"/>
    <w:rsid w:val="004C02FC"/>
    <w:rsid w:val="004C1175"/>
    <w:rsid w:val="004C1597"/>
    <w:rsid w:val="004C1DCE"/>
    <w:rsid w:val="004C23B3"/>
    <w:rsid w:val="004C24CC"/>
    <w:rsid w:val="004C3252"/>
    <w:rsid w:val="004C35B4"/>
    <w:rsid w:val="004C35F2"/>
    <w:rsid w:val="004C392E"/>
    <w:rsid w:val="004C3CA3"/>
    <w:rsid w:val="004C46EF"/>
    <w:rsid w:val="004C4D40"/>
    <w:rsid w:val="004C50D9"/>
    <w:rsid w:val="004C550D"/>
    <w:rsid w:val="004C5B71"/>
    <w:rsid w:val="004C5D19"/>
    <w:rsid w:val="004C677F"/>
    <w:rsid w:val="004C6B84"/>
    <w:rsid w:val="004C6D7A"/>
    <w:rsid w:val="004C6F77"/>
    <w:rsid w:val="004C786E"/>
    <w:rsid w:val="004C7CCD"/>
    <w:rsid w:val="004D0011"/>
    <w:rsid w:val="004D03B4"/>
    <w:rsid w:val="004D0597"/>
    <w:rsid w:val="004D06C4"/>
    <w:rsid w:val="004D13C5"/>
    <w:rsid w:val="004D2B4F"/>
    <w:rsid w:val="004D2C2B"/>
    <w:rsid w:val="004D2C93"/>
    <w:rsid w:val="004D3C07"/>
    <w:rsid w:val="004D3CD1"/>
    <w:rsid w:val="004D3D84"/>
    <w:rsid w:val="004D47D1"/>
    <w:rsid w:val="004D4CAD"/>
    <w:rsid w:val="004D4EFC"/>
    <w:rsid w:val="004D57C9"/>
    <w:rsid w:val="004D60A7"/>
    <w:rsid w:val="004D6391"/>
    <w:rsid w:val="004D672A"/>
    <w:rsid w:val="004D6E24"/>
    <w:rsid w:val="004D7A35"/>
    <w:rsid w:val="004E037D"/>
    <w:rsid w:val="004E088F"/>
    <w:rsid w:val="004E1952"/>
    <w:rsid w:val="004E1E50"/>
    <w:rsid w:val="004E1EE8"/>
    <w:rsid w:val="004E2192"/>
    <w:rsid w:val="004E3995"/>
    <w:rsid w:val="004E3E84"/>
    <w:rsid w:val="004E3F50"/>
    <w:rsid w:val="004E3FDA"/>
    <w:rsid w:val="004E43A2"/>
    <w:rsid w:val="004E47A8"/>
    <w:rsid w:val="004E48FE"/>
    <w:rsid w:val="004E5223"/>
    <w:rsid w:val="004E5268"/>
    <w:rsid w:val="004E5894"/>
    <w:rsid w:val="004E5D2F"/>
    <w:rsid w:val="004E687F"/>
    <w:rsid w:val="004E68C8"/>
    <w:rsid w:val="004E7868"/>
    <w:rsid w:val="004E7902"/>
    <w:rsid w:val="004E7F36"/>
    <w:rsid w:val="004F1344"/>
    <w:rsid w:val="004F161B"/>
    <w:rsid w:val="004F17D9"/>
    <w:rsid w:val="004F1FD3"/>
    <w:rsid w:val="004F228F"/>
    <w:rsid w:val="004F25C2"/>
    <w:rsid w:val="004F2647"/>
    <w:rsid w:val="004F269F"/>
    <w:rsid w:val="004F30CF"/>
    <w:rsid w:val="004F37F6"/>
    <w:rsid w:val="004F38CA"/>
    <w:rsid w:val="004F40DC"/>
    <w:rsid w:val="004F43BF"/>
    <w:rsid w:val="004F4494"/>
    <w:rsid w:val="004F4A5B"/>
    <w:rsid w:val="004F4BE6"/>
    <w:rsid w:val="004F4C35"/>
    <w:rsid w:val="004F4F02"/>
    <w:rsid w:val="004F4F9F"/>
    <w:rsid w:val="004F552B"/>
    <w:rsid w:val="004F574F"/>
    <w:rsid w:val="004F5FCC"/>
    <w:rsid w:val="004F61EF"/>
    <w:rsid w:val="004F667C"/>
    <w:rsid w:val="004F6A62"/>
    <w:rsid w:val="004F6D12"/>
    <w:rsid w:val="004F7217"/>
    <w:rsid w:val="00500DCF"/>
    <w:rsid w:val="005012D0"/>
    <w:rsid w:val="005025E0"/>
    <w:rsid w:val="00502718"/>
    <w:rsid w:val="005029A7"/>
    <w:rsid w:val="00503928"/>
    <w:rsid w:val="00503CA1"/>
    <w:rsid w:val="0050455D"/>
    <w:rsid w:val="005049C6"/>
    <w:rsid w:val="00504DF2"/>
    <w:rsid w:val="00505204"/>
    <w:rsid w:val="00505619"/>
    <w:rsid w:val="00505C53"/>
    <w:rsid w:val="0050602F"/>
    <w:rsid w:val="00506B11"/>
    <w:rsid w:val="005075C5"/>
    <w:rsid w:val="005078EC"/>
    <w:rsid w:val="00507901"/>
    <w:rsid w:val="00510214"/>
    <w:rsid w:val="005107E0"/>
    <w:rsid w:val="00510E83"/>
    <w:rsid w:val="00511266"/>
    <w:rsid w:val="005122E9"/>
    <w:rsid w:val="0051256B"/>
    <w:rsid w:val="00512789"/>
    <w:rsid w:val="00512CDA"/>
    <w:rsid w:val="00512E09"/>
    <w:rsid w:val="005130AC"/>
    <w:rsid w:val="005132BF"/>
    <w:rsid w:val="00513406"/>
    <w:rsid w:val="00513F0E"/>
    <w:rsid w:val="00514092"/>
    <w:rsid w:val="00514EF1"/>
    <w:rsid w:val="00515128"/>
    <w:rsid w:val="005159DA"/>
    <w:rsid w:val="00515BE9"/>
    <w:rsid w:val="005160E5"/>
    <w:rsid w:val="0051635C"/>
    <w:rsid w:val="0051684E"/>
    <w:rsid w:val="0051684F"/>
    <w:rsid w:val="005171B1"/>
    <w:rsid w:val="00517366"/>
    <w:rsid w:val="0051757D"/>
    <w:rsid w:val="005177FB"/>
    <w:rsid w:val="005178E8"/>
    <w:rsid w:val="00517974"/>
    <w:rsid w:val="00517EC2"/>
    <w:rsid w:val="0052023D"/>
    <w:rsid w:val="005202FA"/>
    <w:rsid w:val="005206D3"/>
    <w:rsid w:val="00520756"/>
    <w:rsid w:val="0052076F"/>
    <w:rsid w:val="00520F52"/>
    <w:rsid w:val="00521157"/>
    <w:rsid w:val="0052185A"/>
    <w:rsid w:val="00521C6D"/>
    <w:rsid w:val="00522719"/>
    <w:rsid w:val="00523B53"/>
    <w:rsid w:val="00523E33"/>
    <w:rsid w:val="00524B54"/>
    <w:rsid w:val="005251E1"/>
    <w:rsid w:val="00525235"/>
    <w:rsid w:val="005254F7"/>
    <w:rsid w:val="005259B4"/>
    <w:rsid w:val="00525AC5"/>
    <w:rsid w:val="00527A7E"/>
    <w:rsid w:val="00527B06"/>
    <w:rsid w:val="00527CA5"/>
    <w:rsid w:val="00530299"/>
    <w:rsid w:val="005302FD"/>
    <w:rsid w:val="00530A61"/>
    <w:rsid w:val="00530E4E"/>
    <w:rsid w:val="00531151"/>
    <w:rsid w:val="0053158F"/>
    <w:rsid w:val="00531948"/>
    <w:rsid w:val="005321CE"/>
    <w:rsid w:val="0053225F"/>
    <w:rsid w:val="00532749"/>
    <w:rsid w:val="00532FD6"/>
    <w:rsid w:val="00533B6B"/>
    <w:rsid w:val="0053471E"/>
    <w:rsid w:val="00534E51"/>
    <w:rsid w:val="00535027"/>
    <w:rsid w:val="00535080"/>
    <w:rsid w:val="00535112"/>
    <w:rsid w:val="00535CCE"/>
    <w:rsid w:val="005362FA"/>
    <w:rsid w:val="0053784A"/>
    <w:rsid w:val="005400BA"/>
    <w:rsid w:val="00540291"/>
    <w:rsid w:val="00540D6F"/>
    <w:rsid w:val="00540EB2"/>
    <w:rsid w:val="0054114D"/>
    <w:rsid w:val="00541846"/>
    <w:rsid w:val="00541881"/>
    <w:rsid w:val="0054196F"/>
    <w:rsid w:val="00542AA6"/>
    <w:rsid w:val="00542E41"/>
    <w:rsid w:val="00543943"/>
    <w:rsid w:val="005441FD"/>
    <w:rsid w:val="005445B4"/>
    <w:rsid w:val="00544661"/>
    <w:rsid w:val="0054484C"/>
    <w:rsid w:val="00544D93"/>
    <w:rsid w:val="005452C4"/>
    <w:rsid w:val="005452FC"/>
    <w:rsid w:val="005453A6"/>
    <w:rsid w:val="00545A44"/>
    <w:rsid w:val="005463C3"/>
    <w:rsid w:val="005464A9"/>
    <w:rsid w:val="00546D7D"/>
    <w:rsid w:val="00547FB8"/>
    <w:rsid w:val="0055123B"/>
    <w:rsid w:val="00551BBC"/>
    <w:rsid w:val="00551BC2"/>
    <w:rsid w:val="00551C0B"/>
    <w:rsid w:val="005522F7"/>
    <w:rsid w:val="005525C2"/>
    <w:rsid w:val="00552E6D"/>
    <w:rsid w:val="00553560"/>
    <w:rsid w:val="005535B5"/>
    <w:rsid w:val="00553930"/>
    <w:rsid w:val="00553C79"/>
    <w:rsid w:val="00553FE1"/>
    <w:rsid w:val="005541E3"/>
    <w:rsid w:val="00554302"/>
    <w:rsid w:val="00554355"/>
    <w:rsid w:val="005548C2"/>
    <w:rsid w:val="00554BA4"/>
    <w:rsid w:val="00554CCB"/>
    <w:rsid w:val="0055517E"/>
    <w:rsid w:val="00555566"/>
    <w:rsid w:val="00555DE5"/>
    <w:rsid w:val="00556241"/>
    <w:rsid w:val="0055626B"/>
    <w:rsid w:val="00556701"/>
    <w:rsid w:val="00556F7B"/>
    <w:rsid w:val="0055704A"/>
    <w:rsid w:val="00557881"/>
    <w:rsid w:val="00560081"/>
    <w:rsid w:val="00560083"/>
    <w:rsid w:val="00561788"/>
    <w:rsid w:val="00561B80"/>
    <w:rsid w:val="005620B1"/>
    <w:rsid w:val="005627D2"/>
    <w:rsid w:val="005628B0"/>
    <w:rsid w:val="00562C29"/>
    <w:rsid w:val="00562F53"/>
    <w:rsid w:val="00563A86"/>
    <w:rsid w:val="00564043"/>
    <w:rsid w:val="00564115"/>
    <w:rsid w:val="00564B3A"/>
    <w:rsid w:val="00564DEE"/>
    <w:rsid w:val="00565526"/>
    <w:rsid w:val="00566B0F"/>
    <w:rsid w:val="005676B0"/>
    <w:rsid w:val="00567DAB"/>
    <w:rsid w:val="00567F31"/>
    <w:rsid w:val="0057069B"/>
    <w:rsid w:val="00570777"/>
    <w:rsid w:val="0057107A"/>
    <w:rsid w:val="0057125C"/>
    <w:rsid w:val="005725E8"/>
    <w:rsid w:val="005726C4"/>
    <w:rsid w:val="005729EB"/>
    <w:rsid w:val="0057308E"/>
    <w:rsid w:val="00573533"/>
    <w:rsid w:val="005737F9"/>
    <w:rsid w:val="00573B17"/>
    <w:rsid w:val="005740FA"/>
    <w:rsid w:val="00574349"/>
    <w:rsid w:val="00574688"/>
    <w:rsid w:val="00574CAD"/>
    <w:rsid w:val="0057502E"/>
    <w:rsid w:val="0057515B"/>
    <w:rsid w:val="00575F4E"/>
    <w:rsid w:val="00576251"/>
    <w:rsid w:val="00576AB4"/>
    <w:rsid w:val="00576BFC"/>
    <w:rsid w:val="005772D1"/>
    <w:rsid w:val="00577B48"/>
    <w:rsid w:val="00577B4D"/>
    <w:rsid w:val="00577E66"/>
    <w:rsid w:val="00580520"/>
    <w:rsid w:val="00580723"/>
    <w:rsid w:val="00580B97"/>
    <w:rsid w:val="0058104B"/>
    <w:rsid w:val="0058142E"/>
    <w:rsid w:val="0058166A"/>
    <w:rsid w:val="005816D0"/>
    <w:rsid w:val="00581D84"/>
    <w:rsid w:val="00581EB4"/>
    <w:rsid w:val="005821A5"/>
    <w:rsid w:val="00582247"/>
    <w:rsid w:val="00582919"/>
    <w:rsid w:val="00582E1D"/>
    <w:rsid w:val="00582F5E"/>
    <w:rsid w:val="00583F21"/>
    <w:rsid w:val="00583FC3"/>
    <w:rsid w:val="0058408D"/>
    <w:rsid w:val="005870B4"/>
    <w:rsid w:val="005870C8"/>
    <w:rsid w:val="00587618"/>
    <w:rsid w:val="005878A5"/>
    <w:rsid w:val="00587AA5"/>
    <w:rsid w:val="00587F30"/>
    <w:rsid w:val="00590581"/>
    <w:rsid w:val="005906E2"/>
    <w:rsid w:val="00590A0B"/>
    <w:rsid w:val="00590B7B"/>
    <w:rsid w:val="00591713"/>
    <w:rsid w:val="005917CF"/>
    <w:rsid w:val="00591D0D"/>
    <w:rsid w:val="00591D56"/>
    <w:rsid w:val="00591D61"/>
    <w:rsid w:val="005923D2"/>
    <w:rsid w:val="00592ED3"/>
    <w:rsid w:val="005934F2"/>
    <w:rsid w:val="00593810"/>
    <w:rsid w:val="00593976"/>
    <w:rsid w:val="00593E6C"/>
    <w:rsid w:val="00594172"/>
    <w:rsid w:val="00594364"/>
    <w:rsid w:val="005944B2"/>
    <w:rsid w:val="00594DE9"/>
    <w:rsid w:val="00594FBC"/>
    <w:rsid w:val="00595B6D"/>
    <w:rsid w:val="00595B91"/>
    <w:rsid w:val="00595D10"/>
    <w:rsid w:val="00595E8B"/>
    <w:rsid w:val="0059624D"/>
    <w:rsid w:val="00596DCF"/>
    <w:rsid w:val="00597072"/>
    <w:rsid w:val="00597099"/>
    <w:rsid w:val="00597574"/>
    <w:rsid w:val="0059771A"/>
    <w:rsid w:val="00597D72"/>
    <w:rsid w:val="005A0223"/>
    <w:rsid w:val="005A029F"/>
    <w:rsid w:val="005A04FA"/>
    <w:rsid w:val="005A0833"/>
    <w:rsid w:val="005A0946"/>
    <w:rsid w:val="005A09AE"/>
    <w:rsid w:val="005A0FAA"/>
    <w:rsid w:val="005A1ABB"/>
    <w:rsid w:val="005A2530"/>
    <w:rsid w:val="005A261E"/>
    <w:rsid w:val="005A266F"/>
    <w:rsid w:val="005A2DE9"/>
    <w:rsid w:val="005A32B4"/>
    <w:rsid w:val="005A35F7"/>
    <w:rsid w:val="005A47D3"/>
    <w:rsid w:val="005A51FC"/>
    <w:rsid w:val="005A52EE"/>
    <w:rsid w:val="005A564A"/>
    <w:rsid w:val="005A62EB"/>
    <w:rsid w:val="005A6B95"/>
    <w:rsid w:val="005A7180"/>
    <w:rsid w:val="005A7795"/>
    <w:rsid w:val="005A77DF"/>
    <w:rsid w:val="005A7BA6"/>
    <w:rsid w:val="005A7BF2"/>
    <w:rsid w:val="005A7E37"/>
    <w:rsid w:val="005B02B9"/>
    <w:rsid w:val="005B033E"/>
    <w:rsid w:val="005B18B1"/>
    <w:rsid w:val="005B2246"/>
    <w:rsid w:val="005B28B9"/>
    <w:rsid w:val="005B31E7"/>
    <w:rsid w:val="005B38C6"/>
    <w:rsid w:val="005B430D"/>
    <w:rsid w:val="005B48C2"/>
    <w:rsid w:val="005B55CE"/>
    <w:rsid w:val="005B586D"/>
    <w:rsid w:val="005B5BCD"/>
    <w:rsid w:val="005B662A"/>
    <w:rsid w:val="005B66DB"/>
    <w:rsid w:val="005B6D97"/>
    <w:rsid w:val="005B6E71"/>
    <w:rsid w:val="005B6FE3"/>
    <w:rsid w:val="005B71ED"/>
    <w:rsid w:val="005B7528"/>
    <w:rsid w:val="005B7609"/>
    <w:rsid w:val="005B7A8A"/>
    <w:rsid w:val="005C069C"/>
    <w:rsid w:val="005C08DF"/>
    <w:rsid w:val="005C0F54"/>
    <w:rsid w:val="005C102D"/>
    <w:rsid w:val="005C1978"/>
    <w:rsid w:val="005C1A27"/>
    <w:rsid w:val="005C2763"/>
    <w:rsid w:val="005C2D66"/>
    <w:rsid w:val="005C3677"/>
    <w:rsid w:val="005C4CB8"/>
    <w:rsid w:val="005C51A1"/>
    <w:rsid w:val="005C5520"/>
    <w:rsid w:val="005C55E5"/>
    <w:rsid w:val="005C56F7"/>
    <w:rsid w:val="005C5E3C"/>
    <w:rsid w:val="005C647D"/>
    <w:rsid w:val="005C6C59"/>
    <w:rsid w:val="005C6FCE"/>
    <w:rsid w:val="005C74B9"/>
    <w:rsid w:val="005C78DD"/>
    <w:rsid w:val="005D05DD"/>
    <w:rsid w:val="005D0E5B"/>
    <w:rsid w:val="005D190E"/>
    <w:rsid w:val="005D2AAB"/>
    <w:rsid w:val="005D2EE9"/>
    <w:rsid w:val="005D358E"/>
    <w:rsid w:val="005D4010"/>
    <w:rsid w:val="005D4257"/>
    <w:rsid w:val="005D4856"/>
    <w:rsid w:val="005D4ADA"/>
    <w:rsid w:val="005D4C49"/>
    <w:rsid w:val="005D4C87"/>
    <w:rsid w:val="005D5623"/>
    <w:rsid w:val="005D5633"/>
    <w:rsid w:val="005D5949"/>
    <w:rsid w:val="005D5984"/>
    <w:rsid w:val="005D5B53"/>
    <w:rsid w:val="005D6025"/>
    <w:rsid w:val="005D6624"/>
    <w:rsid w:val="005D674F"/>
    <w:rsid w:val="005D6C7C"/>
    <w:rsid w:val="005D71B8"/>
    <w:rsid w:val="005D749B"/>
    <w:rsid w:val="005D792A"/>
    <w:rsid w:val="005D7D04"/>
    <w:rsid w:val="005E0219"/>
    <w:rsid w:val="005E0389"/>
    <w:rsid w:val="005E0664"/>
    <w:rsid w:val="005E12CD"/>
    <w:rsid w:val="005E1B3C"/>
    <w:rsid w:val="005E1C9F"/>
    <w:rsid w:val="005E1ED5"/>
    <w:rsid w:val="005E2774"/>
    <w:rsid w:val="005E2C6D"/>
    <w:rsid w:val="005E3098"/>
    <w:rsid w:val="005E326A"/>
    <w:rsid w:val="005E333E"/>
    <w:rsid w:val="005E34CD"/>
    <w:rsid w:val="005E359A"/>
    <w:rsid w:val="005E3AD1"/>
    <w:rsid w:val="005E4A57"/>
    <w:rsid w:val="005E4E21"/>
    <w:rsid w:val="005E4EC1"/>
    <w:rsid w:val="005E5107"/>
    <w:rsid w:val="005E525C"/>
    <w:rsid w:val="005E52D9"/>
    <w:rsid w:val="005E55E5"/>
    <w:rsid w:val="005E623C"/>
    <w:rsid w:val="005E6250"/>
    <w:rsid w:val="005E6364"/>
    <w:rsid w:val="005E66D0"/>
    <w:rsid w:val="005E7531"/>
    <w:rsid w:val="005E7925"/>
    <w:rsid w:val="005F06C7"/>
    <w:rsid w:val="005F1332"/>
    <w:rsid w:val="005F167D"/>
    <w:rsid w:val="005F181C"/>
    <w:rsid w:val="005F1998"/>
    <w:rsid w:val="005F1E61"/>
    <w:rsid w:val="005F1F09"/>
    <w:rsid w:val="005F229B"/>
    <w:rsid w:val="005F2619"/>
    <w:rsid w:val="005F2D23"/>
    <w:rsid w:val="005F2E41"/>
    <w:rsid w:val="005F3873"/>
    <w:rsid w:val="005F40B8"/>
    <w:rsid w:val="005F491E"/>
    <w:rsid w:val="005F4C52"/>
    <w:rsid w:val="005F4C69"/>
    <w:rsid w:val="005F5226"/>
    <w:rsid w:val="005F5366"/>
    <w:rsid w:val="005F762D"/>
    <w:rsid w:val="005F7670"/>
    <w:rsid w:val="005F7699"/>
    <w:rsid w:val="005F76E9"/>
    <w:rsid w:val="005F7C5B"/>
    <w:rsid w:val="005F7DCE"/>
    <w:rsid w:val="00600DD5"/>
    <w:rsid w:val="006011F1"/>
    <w:rsid w:val="006013DC"/>
    <w:rsid w:val="0060141A"/>
    <w:rsid w:val="006015B5"/>
    <w:rsid w:val="0060166B"/>
    <w:rsid w:val="006017C4"/>
    <w:rsid w:val="00602148"/>
    <w:rsid w:val="0060268A"/>
    <w:rsid w:val="006028C1"/>
    <w:rsid w:val="00602CC1"/>
    <w:rsid w:val="00602D82"/>
    <w:rsid w:val="00602E94"/>
    <w:rsid w:val="00602EA7"/>
    <w:rsid w:val="00602F55"/>
    <w:rsid w:val="00603057"/>
    <w:rsid w:val="006038F9"/>
    <w:rsid w:val="00603CB2"/>
    <w:rsid w:val="00603D29"/>
    <w:rsid w:val="00603D39"/>
    <w:rsid w:val="00603F9C"/>
    <w:rsid w:val="0060424D"/>
    <w:rsid w:val="006048A6"/>
    <w:rsid w:val="006053DA"/>
    <w:rsid w:val="00605427"/>
    <w:rsid w:val="00606048"/>
    <w:rsid w:val="0060629D"/>
    <w:rsid w:val="00606564"/>
    <w:rsid w:val="00607AE0"/>
    <w:rsid w:val="00607FE9"/>
    <w:rsid w:val="00610518"/>
    <w:rsid w:val="00610598"/>
    <w:rsid w:val="00610E14"/>
    <w:rsid w:val="00611765"/>
    <w:rsid w:val="00611880"/>
    <w:rsid w:val="006119A6"/>
    <w:rsid w:val="006119E6"/>
    <w:rsid w:val="00611C3A"/>
    <w:rsid w:val="0061249F"/>
    <w:rsid w:val="006124BE"/>
    <w:rsid w:val="00612F58"/>
    <w:rsid w:val="00613054"/>
    <w:rsid w:val="0061367A"/>
    <w:rsid w:val="00613A6F"/>
    <w:rsid w:val="00613D70"/>
    <w:rsid w:val="00614267"/>
    <w:rsid w:val="00614A1C"/>
    <w:rsid w:val="00614A9B"/>
    <w:rsid w:val="00614F8F"/>
    <w:rsid w:val="006150F0"/>
    <w:rsid w:val="006156F8"/>
    <w:rsid w:val="00616046"/>
    <w:rsid w:val="006163BB"/>
    <w:rsid w:val="0061682D"/>
    <w:rsid w:val="00616DE7"/>
    <w:rsid w:val="00617613"/>
    <w:rsid w:val="00620208"/>
    <w:rsid w:val="006204DA"/>
    <w:rsid w:val="00621546"/>
    <w:rsid w:val="006215BB"/>
    <w:rsid w:val="00621E1D"/>
    <w:rsid w:val="00622061"/>
    <w:rsid w:val="00622921"/>
    <w:rsid w:val="006229A0"/>
    <w:rsid w:val="00623189"/>
    <w:rsid w:val="006236AB"/>
    <w:rsid w:val="00623A21"/>
    <w:rsid w:val="00623E1C"/>
    <w:rsid w:val="00624357"/>
    <w:rsid w:val="00624641"/>
    <w:rsid w:val="00624911"/>
    <w:rsid w:val="00624F5C"/>
    <w:rsid w:val="00625CB9"/>
    <w:rsid w:val="00625DBC"/>
    <w:rsid w:val="00625E53"/>
    <w:rsid w:val="0062622B"/>
    <w:rsid w:val="00626A85"/>
    <w:rsid w:val="00626D2E"/>
    <w:rsid w:val="00626F0A"/>
    <w:rsid w:val="00626FDF"/>
    <w:rsid w:val="0062722D"/>
    <w:rsid w:val="00627376"/>
    <w:rsid w:val="00627502"/>
    <w:rsid w:val="00627D46"/>
    <w:rsid w:val="00630A33"/>
    <w:rsid w:val="00630B31"/>
    <w:rsid w:val="00630E55"/>
    <w:rsid w:val="00631A1B"/>
    <w:rsid w:val="00631E14"/>
    <w:rsid w:val="00632442"/>
    <w:rsid w:val="006326AD"/>
    <w:rsid w:val="00632C5C"/>
    <w:rsid w:val="00632F9E"/>
    <w:rsid w:val="006330A5"/>
    <w:rsid w:val="00633C16"/>
    <w:rsid w:val="00634596"/>
    <w:rsid w:val="006346F5"/>
    <w:rsid w:val="00634A82"/>
    <w:rsid w:val="0063617A"/>
    <w:rsid w:val="006369ED"/>
    <w:rsid w:val="00637078"/>
    <w:rsid w:val="006374A4"/>
    <w:rsid w:val="00637969"/>
    <w:rsid w:val="00641344"/>
    <w:rsid w:val="006413B0"/>
    <w:rsid w:val="00641854"/>
    <w:rsid w:val="006429C8"/>
    <w:rsid w:val="00642C41"/>
    <w:rsid w:val="00642C5C"/>
    <w:rsid w:val="00642CC9"/>
    <w:rsid w:val="00642D6E"/>
    <w:rsid w:val="006430C9"/>
    <w:rsid w:val="00643167"/>
    <w:rsid w:val="00643C30"/>
    <w:rsid w:val="00644494"/>
    <w:rsid w:val="00644654"/>
    <w:rsid w:val="00644ECF"/>
    <w:rsid w:val="00645456"/>
    <w:rsid w:val="006455AA"/>
    <w:rsid w:val="00645C5E"/>
    <w:rsid w:val="00646043"/>
    <w:rsid w:val="00646A9C"/>
    <w:rsid w:val="0064778B"/>
    <w:rsid w:val="0064790A"/>
    <w:rsid w:val="00647DDD"/>
    <w:rsid w:val="0065020C"/>
    <w:rsid w:val="00652460"/>
    <w:rsid w:val="00652465"/>
    <w:rsid w:val="00652990"/>
    <w:rsid w:val="0065299B"/>
    <w:rsid w:val="00652C36"/>
    <w:rsid w:val="00653339"/>
    <w:rsid w:val="00653F79"/>
    <w:rsid w:val="0065409E"/>
    <w:rsid w:val="00654769"/>
    <w:rsid w:val="006547A7"/>
    <w:rsid w:val="00654C9A"/>
    <w:rsid w:val="00654F99"/>
    <w:rsid w:val="00654FDE"/>
    <w:rsid w:val="006556BB"/>
    <w:rsid w:val="00655F6B"/>
    <w:rsid w:val="006561D8"/>
    <w:rsid w:val="00656352"/>
    <w:rsid w:val="0065659E"/>
    <w:rsid w:val="00656619"/>
    <w:rsid w:val="006566D4"/>
    <w:rsid w:val="00656B86"/>
    <w:rsid w:val="00656BB1"/>
    <w:rsid w:val="00657259"/>
    <w:rsid w:val="006577F0"/>
    <w:rsid w:val="00657A02"/>
    <w:rsid w:val="0066136A"/>
    <w:rsid w:val="00661627"/>
    <w:rsid w:val="00662F2E"/>
    <w:rsid w:val="00663523"/>
    <w:rsid w:val="0066385C"/>
    <w:rsid w:val="00663C3E"/>
    <w:rsid w:val="00664868"/>
    <w:rsid w:val="00664B68"/>
    <w:rsid w:val="00664FDE"/>
    <w:rsid w:val="0066518B"/>
    <w:rsid w:val="0066573B"/>
    <w:rsid w:val="00665C7E"/>
    <w:rsid w:val="00665DB8"/>
    <w:rsid w:val="006666B8"/>
    <w:rsid w:val="0066709E"/>
    <w:rsid w:val="0066742C"/>
    <w:rsid w:val="006674F0"/>
    <w:rsid w:val="00667716"/>
    <w:rsid w:val="00667771"/>
    <w:rsid w:val="006679DB"/>
    <w:rsid w:val="00670087"/>
    <w:rsid w:val="00670882"/>
    <w:rsid w:val="00671095"/>
    <w:rsid w:val="00671360"/>
    <w:rsid w:val="00671E7D"/>
    <w:rsid w:val="0067214D"/>
    <w:rsid w:val="006721A1"/>
    <w:rsid w:val="006725AC"/>
    <w:rsid w:val="00672650"/>
    <w:rsid w:val="00672CB9"/>
    <w:rsid w:val="00672E52"/>
    <w:rsid w:val="00673B5E"/>
    <w:rsid w:val="0067405D"/>
    <w:rsid w:val="0067439E"/>
    <w:rsid w:val="006745E9"/>
    <w:rsid w:val="00675DA6"/>
    <w:rsid w:val="00676996"/>
    <w:rsid w:val="00677E1A"/>
    <w:rsid w:val="00677F48"/>
    <w:rsid w:val="00680833"/>
    <w:rsid w:val="00681F90"/>
    <w:rsid w:val="0068292E"/>
    <w:rsid w:val="00683234"/>
    <w:rsid w:val="00684468"/>
    <w:rsid w:val="00684AD4"/>
    <w:rsid w:val="0068504E"/>
    <w:rsid w:val="00685481"/>
    <w:rsid w:val="00685A38"/>
    <w:rsid w:val="00685CF1"/>
    <w:rsid w:val="00686189"/>
    <w:rsid w:val="006862C7"/>
    <w:rsid w:val="00686800"/>
    <w:rsid w:val="00686DB4"/>
    <w:rsid w:val="00686E81"/>
    <w:rsid w:val="00686ED7"/>
    <w:rsid w:val="00686F83"/>
    <w:rsid w:val="00687386"/>
    <w:rsid w:val="00687DCA"/>
    <w:rsid w:val="006904C2"/>
    <w:rsid w:val="0069055F"/>
    <w:rsid w:val="00690A0B"/>
    <w:rsid w:val="00690F14"/>
    <w:rsid w:val="006913F8"/>
    <w:rsid w:val="00691F29"/>
    <w:rsid w:val="00692DD1"/>
    <w:rsid w:val="00692F66"/>
    <w:rsid w:val="00693A84"/>
    <w:rsid w:val="0069454A"/>
    <w:rsid w:val="0069497A"/>
    <w:rsid w:val="00694B42"/>
    <w:rsid w:val="00694B80"/>
    <w:rsid w:val="00694F35"/>
    <w:rsid w:val="0069560F"/>
    <w:rsid w:val="00696634"/>
    <w:rsid w:val="00696F2E"/>
    <w:rsid w:val="0069702D"/>
    <w:rsid w:val="0069711A"/>
    <w:rsid w:val="00697B3F"/>
    <w:rsid w:val="006A0031"/>
    <w:rsid w:val="006A0068"/>
    <w:rsid w:val="006A1413"/>
    <w:rsid w:val="006A1AA8"/>
    <w:rsid w:val="006A1EC3"/>
    <w:rsid w:val="006A2301"/>
    <w:rsid w:val="006A282B"/>
    <w:rsid w:val="006A2F16"/>
    <w:rsid w:val="006A3084"/>
    <w:rsid w:val="006A3F53"/>
    <w:rsid w:val="006A44E5"/>
    <w:rsid w:val="006A4885"/>
    <w:rsid w:val="006A4A00"/>
    <w:rsid w:val="006A6A11"/>
    <w:rsid w:val="006A6F54"/>
    <w:rsid w:val="006B18D3"/>
    <w:rsid w:val="006B2634"/>
    <w:rsid w:val="006B27A8"/>
    <w:rsid w:val="006B28B1"/>
    <w:rsid w:val="006B2947"/>
    <w:rsid w:val="006B2A47"/>
    <w:rsid w:val="006B4444"/>
    <w:rsid w:val="006B4465"/>
    <w:rsid w:val="006B4B96"/>
    <w:rsid w:val="006B4FAE"/>
    <w:rsid w:val="006B59D1"/>
    <w:rsid w:val="006B5AD4"/>
    <w:rsid w:val="006B5AF8"/>
    <w:rsid w:val="006B5C70"/>
    <w:rsid w:val="006B5FAF"/>
    <w:rsid w:val="006B5FB4"/>
    <w:rsid w:val="006B61B7"/>
    <w:rsid w:val="006B6C53"/>
    <w:rsid w:val="006B6DFB"/>
    <w:rsid w:val="006B78F3"/>
    <w:rsid w:val="006B797E"/>
    <w:rsid w:val="006B7FF9"/>
    <w:rsid w:val="006C0272"/>
    <w:rsid w:val="006C0540"/>
    <w:rsid w:val="006C0807"/>
    <w:rsid w:val="006C0999"/>
    <w:rsid w:val="006C1045"/>
    <w:rsid w:val="006C1049"/>
    <w:rsid w:val="006C124D"/>
    <w:rsid w:val="006C1965"/>
    <w:rsid w:val="006C1C41"/>
    <w:rsid w:val="006C279D"/>
    <w:rsid w:val="006C2F2B"/>
    <w:rsid w:val="006C32B0"/>
    <w:rsid w:val="006C3ACB"/>
    <w:rsid w:val="006C3BE1"/>
    <w:rsid w:val="006C436F"/>
    <w:rsid w:val="006C47F5"/>
    <w:rsid w:val="006C4D1C"/>
    <w:rsid w:val="006C4D88"/>
    <w:rsid w:val="006C58BF"/>
    <w:rsid w:val="006C5D38"/>
    <w:rsid w:val="006C6A1B"/>
    <w:rsid w:val="006C6C23"/>
    <w:rsid w:val="006C6F15"/>
    <w:rsid w:val="006C7074"/>
    <w:rsid w:val="006C7810"/>
    <w:rsid w:val="006C7BC0"/>
    <w:rsid w:val="006D02E6"/>
    <w:rsid w:val="006D067C"/>
    <w:rsid w:val="006D08C8"/>
    <w:rsid w:val="006D1A5D"/>
    <w:rsid w:val="006D1C00"/>
    <w:rsid w:val="006D2108"/>
    <w:rsid w:val="006D2163"/>
    <w:rsid w:val="006D31D4"/>
    <w:rsid w:val="006D38BE"/>
    <w:rsid w:val="006D493E"/>
    <w:rsid w:val="006D4EFE"/>
    <w:rsid w:val="006D5007"/>
    <w:rsid w:val="006D57B0"/>
    <w:rsid w:val="006D6885"/>
    <w:rsid w:val="006D6C9C"/>
    <w:rsid w:val="006D6FB7"/>
    <w:rsid w:val="006D7205"/>
    <w:rsid w:val="006D7536"/>
    <w:rsid w:val="006E044C"/>
    <w:rsid w:val="006E066E"/>
    <w:rsid w:val="006E12E1"/>
    <w:rsid w:val="006E1922"/>
    <w:rsid w:val="006E1C6D"/>
    <w:rsid w:val="006E1E31"/>
    <w:rsid w:val="006E22EE"/>
    <w:rsid w:val="006E26B3"/>
    <w:rsid w:val="006E26F1"/>
    <w:rsid w:val="006E2759"/>
    <w:rsid w:val="006E2836"/>
    <w:rsid w:val="006E2FCF"/>
    <w:rsid w:val="006E313C"/>
    <w:rsid w:val="006E33E9"/>
    <w:rsid w:val="006E4710"/>
    <w:rsid w:val="006E4E01"/>
    <w:rsid w:val="006E5095"/>
    <w:rsid w:val="006E5E13"/>
    <w:rsid w:val="006E6761"/>
    <w:rsid w:val="006E6D82"/>
    <w:rsid w:val="006E795F"/>
    <w:rsid w:val="006E7ABF"/>
    <w:rsid w:val="006F01C7"/>
    <w:rsid w:val="006F0254"/>
    <w:rsid w:val="006F0F26"/>
    <w:rsid w:val="006F15BE"/>
    <w:rsid w:val="006F187E"/>
    <w:rsid w:val="006F1A62"/>
    <w:rsid w:val="006F21D5"/>
    <w:rsid w:val="006F2665"/>
    <w:rsid w:val="006F383B"/>
    <w:rsid w:val="006F3C03"/>
    <w:rsid w:val="006F4779"/>
    <w:rsid w:val="006F4D23"/>
    <w:rsid w:val="006F4D9B"/>
    <w:rsid w:val="006F4E2C"/>
    <w:rsid w:val="006F53AE"/>
    <w:rsid w:val="006F57F7"/>
    <w:rsid w:val="006F5889"/>
    <w:rsid w:val="006F611F"/>
    <w:rsid w:val="006F663D"/>
    <w:rsid w:val="006F6B38"/>
    <w:rsid w:val="006F7070"/>
    <w:rsid w:val="006F7184"/>
    <w:rsid w:val="006F731C"/>
    <w:rsid w:val="006F7348"/>
    <w:rsid w:val="006F739F"/>
    <w:rsid w:val="006F73AD"/>
    <w:rsid w:val="006F7409"/>
    <w:rsid w:val="00700554"/>
    <w:rsid w:val="0070055C"/>
    <w:rsid w:val="0070072E"/>
    <w:rsid w:val="007008F3"/>
    <w:rsid w:val="00700922"/>
    <w:rsid w:val="0070098E"/>
    <w:rsid w:val="00701079"/>
    <w:rsid w:val="00701303"/>
    <w:rsid w:val="0070138E"/>
    <w:rsid w:val="00701C39"/>
    <w:rsid w:val="00701EEE"/>
    <w:rsid w:val="00701F7A"/>
    <w:rsid w:val="0070231E"/>
    <w:rsid w:val="00702857"/>
    <w:rsid w:val="00702F56"/>
    <w:rsid w:val="00702F98"/>
    <w:rsid w:val="0070316F"/>
    <w:rsid w:val="007031B1"/>
    <w:rsid w:val="00703AC9"/>
    <w:rsid w:val="00704739"/>
    <w:rsid w:val="0070474F"/>
    <w:rsid w:val="007048CB"/>
    <w:rsid w:val="007048FA"/>
    <w:rsid w:val="00704AE5"/>
    <w:rsid w:val="00704EA0"/>
    <w:rsid w:val="0070535F"/>
    <w:rsid w:val="00705678"/>
    <w:rsid w:val="007058E1"/>
    <w:rsid w:val="00705DC7"/>
    <w:rsid w:val="00705F30"/>
    <w:rsid w:val="00706977"/>
    <w:rsid w:val="0070791E"/>
    <w:rsid w:val="00707BB5"/>
    <w:rsid w:val="00707C4C"/>
    <w:rsid w:val="00707DAE"/>
    <w:rsid w:val="00707F72"/>
    <w:rsid w:val="0071085D"/>
    <w:rsid w:val="00710AD5"/>
    <w:rsid w:val="00710CD7"/>
    <w:rsid w:val="00711715"/>
    <w:rsid w:val="00711C3D"/>
    <w:rsid w:val="00711EA5"/>
    <w:rsid w:val="00712329"/>
    <w:rsid w:val="0071247E"/>
    <w:rsid w:val="007124EA"/>
    <w:rsid w:val="00712661"/>
    <w:rsid w:val="00712679"/>
    <w:rsid w:val="0071304D"/>
    <w:rsid w:val="0071349C"/>
    <w:rsid w:val="00713629"/>
    <w:rsid w:val="00713F42"/>
    <w:rsid w:val="00714098"/>
    <w:rsid w:val="007145C0"/>
    <w:rsid w:val="00714BA7"/>
    <w:rsid w:val="00714DFB"/>
    <w:rsid w:val="007151E0"/>
    <w:rsid w:val="0071679F"/>
    <w:rsid w:val="00716A58"/>
    <w:rsid w:val="007173AA"/>
    <w:rsid w:val="00717625"/>
    <w:rsid w:val="007177CC"/>
    <w:rsid w:val="00717B6B"/>
    <w:rsid w:val="007207DD"/>
    <w:rsid w:val="00721234"/>
    <w:rsid w:val="007216B1"/>
    <w:rsid w:val="007217D3"/>
    <w:rsid w:val="007218FB"/>
    <w:rsid w:val="007219A5"/>
    <w:rsid w:val="00721BF5"/>
    <w:rsid w:val="007225E0"/>
    <w:rsid w:val="00722607"/>
    <w:rsid w:val="00724176"/>
    <w:rsid w:val="0072424A"/>
    <w:rsid w:val="00724B5B"/>
    <w:rsid w:val="0072508B"/>
    <w:rsid w:val="007251C6"/>
    <w:rsid w:val="00725408"/>
    <w:rsid w:val="00725703"/>
    <w:rsid w:val="00725AE3"/>
    <w:rsid w:val="00725D69"/>
    <w:rsid w:val="00725D79"/>
    <w:rsid w:val="00726604"/>
    <w:rsid w:val="007267BD"/>
    <w:rsid w:val="007268CC"/>
    <w:rsid w:val="00726D7F"/>
    <w:rsid w:val="0072761D"/>
    <w:rsid w:val="00727DC0"/>
    <w:rsid w:val="0073021B"/>
    <w:rsid w:val="00730853"/>
    <w:rsid w:val="00731BE3"/>
    <w:rsid w:val="007320E9"/>
    <w:rsid w:val="00732510"/>
    <w:rsid w:val="00732AD7"/>
    <w:rsid w:val="00732ADF"/>
    <w:rsid w:val="00732BE6"/>
    <w:rsid w:val="00732CAA"/>
    <w:rsid w:val="00732E34"/>
    <w:rsid w:val="007333E3"/>
    <w:rsid w:val="00733833"/>
    <w:rsid w:val="00734D75"/>
    <w:rsid w:val="00735473"/>
    <w:rsid w:val="007359C6"/>
    <w:rsid w:val="00736441"/>
    <w:rsid w:val="007365E4"/>
    <w:rsid w:val="00736FA4"/>
    <w:rsid w:val="00737018"/>
    <w:rsid w:val="007374EA"/>
    <w:rsid w:val="007378D9"/>
    <w:rsid w:val="00737A61"/>
    <w:rsid w:val="00737B15"/>
    <w:rsid w:val="00737DC6"/>
    <w:rsid w:val="0074017D"/>
    <w:rsid w:val="00740751"/>
    <w:rsid w:val="00740994"/>
    <w:rsid w:val="00740EC7"/>
    <w:rsid w:val="0074136D"/>
    <w:rsid w:val="00741454"/>
    <w:rsid w:val="00741596"/>
    <w:rsid w:val="00741B2E"/>
    <w:rsid w:val="00741F95"/>
    <w:rsid w:val="00742094"/>
    <w:rsid w:val="007421BB"/>
    <w:rsid w:val="00742466"/>
    <w:rsid w:val="007428E0"/>
    <w:rsid w:val="00742953"/>
    <w:rsid w:val="00742A4A"/>
    <w:rsid w:val="00742D8F"/>
    <w:rsid w:val="007430EC"/>
    <w:rsid w:val="00743298"/>
    <w:rsid w:val="0074337F"/>
    <w:rsid w:val="007434F2"/>
    <w:rsid w:val="00743AE4"/>
    <w:rsid w:val="007454F7"/>
    <w:rsid w:val="0074552D"/>
    <w:rsid w:val="007467EA"/>
    <w:rsid w:val="00746A7A"/>
    <w:rsid w:val="00746EF2"/>
    <w:rsid w:val="0074750F"/>
    <w:rsid w:val="00747961"/>
    <w:rsid w:val="00747AC4"/>
    <w:rsid w:val="00750C1C"/>
    <w:rsid w:val="00750DAD"/>
    <w:rsid w:val="007528E4"/>
    <w:rsid w:val="0075391E"/>
    <w:rsid w:val="00753F07"/>
    <w:rsid w:val="007555B8"/>
    <w:rsid w:val="00756789"/>
    <w:rsid w:val="00756C44"/>
    <w:rsid w:val="0076002C"/>
    <w:rsid w:val="0076015D"/>
    <w:rsid w:val="00760BFC"/>
    <w:rsid w:val="00760E90"/>
    <w:rsid w:val="00760ED3"/>
    <w:rsid w:val="007617BF"/>
    <w:rsid w:val="00761801"/>
    <w:rsid w:val="00761DEC"/>
    <w:rsid w:val="00762033"/>
    <w:rsid w:val="007624B2"/>
    <w:rsid w:val="00763329"/>
    <w:rsid w:val="00763C0C"/>
    <w:rsid w:val="00764E9F"/>
    <w:rsid w:val="00765092"/>
    <w:rsid w:val="007652E9"/>
    <w:rsid w:val="00766139"/>
    <w:rsid w:val="007668B6"/>
    <w:rsid w:val="00766A46"/>
    <w:rsid w:val="00766E35"/>
    <w:rsid w:val="00767CDB"/>
    <w:rsid w:val="007700A1"/>
    <w:rsid w:val="00770210"/>
    <w:rsid w:val="00770B45"/>
    <w:rsid w:val="00770DA6"/>
    <w:rsid w:val="0077107D"/>
    <w:rsid w:val="0077154D"/>
    <w:rsid w:val="0077173D"/>
    <w:rsid w:val="007717C8"/>
    <w:rsid w:val="00771D2C"/>
    <w:rsid w:val="0077239E"/>
    <w:rsid w:val="00772619"/>
    <w:rsid w:val="007726E0"/>
    <w:rsid w:val="00772DDA"/>
    <w:rsid w:val="00772F53"/>
    <w:rsid w:val="0077366D"/>
    <w:rsid w:val="00773776"/>
    <w:rsid w:val="00773C31"/>
    <w:rsid w:val="00773C3A"/>
    <w:rsid w:val="007746FD"/>
    <w:rsid w:val="0077481A"/>
    <w:rsid w:val="00775074"/>
    <w:rsid w:val="00775279"/>
    <w:rsid w:val="0077568A"/>
    <w:rsid w:val="00775CF3"/>
    <w:rsid w:val="007761FF"/>
    <w:rsid w:val="00776634"/>
    <w:rsid w:val="00776900"/>
    <w:rsid w:val="00776D7C"/>
    <w:rsid w:val="00777ED7"/>
    <w:rsid w:val="00780083"/>
    <w:rsid w:val="007803A6"/>
    <w:rsid w:val="007809DD"/>
    <w:rsid w:val="00780C04"/>
    <w:rsid w:val="00780DCA"/>
    <w:rsid w:val="007811C1"/>
    <w:rsid w:val="0078182B"/>
    <w:rsid w:val="0078202A"/>
    <w:rsid w:val="007821B5"/>
    <w:rsid w:val="00783275"/>
    <w:rsid w:val="00783339"/>
    <w:rsid w:val="0078481A"/>
    <w:rsid w:val="00784B53"/>
    <w:rsid w:val="0078580D"/>
    <w:rsid w:val="0078763C"/>
    <w:rsid w:val="00790035"/>
    <w:rsid w:val="00790CDB"/>
    <w:rsid w:val="0079125C"/>
    <w:rsid w:val="00791B62"/>
    <w:rsid w:val="00791E1C"/>
    <w:rsid w:val="00792692"/>
    <w:rsid w:val="00792DE8"/>
    <w:rsid w:val="007935CC"/>
    <w:rsid w:val="00793CA8"/>
    <w:rsid w:val="00793F4E"/>
    <w:rsid w:val="0079407B"/>
    <w:rsid w:val="00794773"/>
    <w:rsid w:val="007947F8"/>
    <w:rsid w:val="00794E80"/>
    <w:rsid w:val="00795374"/>
    <w:rsid w:val="00795506"/>
    <w:rsid w:val="00795A1F"/>
    <w:rsid w:val="007962EC"/>
    <w:rsid w:val="00796383"/>
    <w:rsid w:val="007967C3"/>
    <w:rsid w:val="00797821"/>
    <w:rsid w:val="0079787A"/>
    <w:rsid w:val="00797A69"/>
    <w:rsid w:val="00797AC2"/>
    <w:rsid w:val="00797F2C"/>
    <w:rsid w:val="007A0500"/>
    <w:rsid w:val="007A090D"/>
    <w:rsid w:val="007A0C0A"/>
    <w:rsid w:val="007A0EE8"/>
    <w:rsid w:val="007A0F26"/>
    <w:rsid w:val="007A0FD3"/>
    <w:rsid w:val="007A12E4"/>
    <w:rsid w:val="007A1B2E"/>
    <w:rsid w:val="007A2222"/>
    <w:rsid w:val="007A27F3"/>
    <w:rsid w:val="007A3F47"/>
    <w:rsid w:val="007A47D4"/>
    <w:rsid w:val="007A4F85"/>
    <w:rsid w:val="007A50EB"/>
    <w:rsid w:val="007A65FB"/>
    <w:rsid w:val="007A665D"/>
    <w:rsid w:val="007A6D21"/>
    <w:rsid w:val="007A7047"/>
    <w:rsid w:val="007A739F"/>
    <w:rsid w:val="007A73DB"/>
    <w:rsid w:val="007A7D8D"/>
    <w:rsid w:val="007A7E08"/>
    <w:rsid w:val="007B0919"/>
    <w:rsid w:val="007B0A12"/>
    <w:rsid w:val="007B0B98"/>
    <w:rsid w:val="007B100F"/>
    <w:rsid w:val="007B1093"/>
    <w:rsid w:val="007B1BC2"/>
    <w:rsid w:val="007B49A9"/>
    <w:rsid w:val="007B4AD9"/>
    <w:rsid w:val="007B4ED0"/>
    <w:rsid w:val="007B50B6"/>
    <w:rsid w:val="007B64A1"/>
    <w:rsid w:val="007B68C2"/>
    <w:rsid w:val="007B68FE"/>
    <w:rsid w:val="007B6B09"/>
    <w:rsid w:val="007B6DCD"/>
    <w:rsid w:val="007B6F54"/>
    <w:rsid w:val="007B7F7A"/>
    <w:rsid w:val="007C03E2"/>
    <w:rsid w:val="007C0806"/>
    <w:rsid w:val="007C0CEA"/>
    <w:rsid w:val="007C13AF"/>
    <w:rsid w:val="007C2143"/>
    <w:rsid w:val="007C216F"/>
    <w:rsid w:val="007C2739"/>
    <w:rsid w:val="007C34FD"/>
    <w:rsid w:val="007C39E3"/>
    <w:rsid w:val="007C3AA3"/>
    <w:rsid w:val="007C3F55"/>
    <w:rsid w:val="007C4338"/>
    <w:rsid w:val="007C4D2E"/>
    <w:rsid w:val="007C5D0F"/>
    <w:rsid w:val="007C63DF"/>
    <w:rsid w:val="007C6572"/>
    <w:rsid w:val="007C6C56"/>
    <w:rsid w:val="007C6EC6"/>
    <w:rsid w:val="007C7059"/>
    <w:rsid w:val="007C70AA"/>
    <w:rsid w:val="007C7E75"/>
    <w:rsid w:val="007D0224"/>
    <w:rsid w:val="007D0734"/>
    <w:rsid w:val="007D1799"/>
    <w:rsid w:val="007D1BDF"/>
    <w:rsid w:val="007D1D9B"/>
    <w:rsid w:val="007D2100"/>
    <w:rsid w:val="007D2491"/>
    <w:rsid w:val="007D2A69"/>
    <w:rsid w:val="007D2CB5"/>
    <w:rsid w:val="007D2E75"/>
    <w:rsid w:val="007D3795"/>
    <w:rsid w:val="007D3D08"/>
    <w:rsid w:val="007D3EB5"/>
    <w:rsid w:val="007D43FC"/>
    <w:rsid w:val="007D4688"/>
    <w:rsid w:val="007D46F8"/>
    <w:rsid w:val="007D4763"/>
    <w:rsid w:val="007D4E89"/>
    <w:rsid w:val="007D4F33"/>
    <w:rsid w:val="007D55BF"/>
    <w:rsid w:val="007D567F"/>
    <w:rsid w:val="007D56AD"/>
    <w:rsid w:val="007D5F23"/>
    <w:rsid w:val="007D652C"/>
    <w:rsid w:val="007D65ED"/>
    <w:rsid w:val="007D6D3C"/>
    <w:rsid w:val="007D737A"/>
    <w:rsid w:val="007D7872"/>
    <w:rsid w:val="007D7B95"/>
    <w:rsid w:val="007E001C"/>
    <w:rsid w:val="007E0743"/>
    <w:rsid w:val="007E0AAD"/>
    <w:rsid w:val="007E103C"/>
    <w:rsid w:val="007E1160"/>
    <w:rsid w:val="007E1A5C"/>
    <w:rsid w:val="007E1AF2"/>
    <w:rsid w:val="007E1BEF"/>
    <w:rsid w:val="007E1DC4"/>
    <w:rsid w:val="007E2250"/>
    <w:rsid w:val="007E2DD7"/>
    <w:rsid w:val="007E2E01"/>
    <w:rsid w:val="007E2F6B"/>
    <w:rsid w:val="007E3358"/>
    <w:rsid w:val="007E39D5"/>
    <w:rsid w:val="007E3B3D"/>
    <w:rsid w:val="007E3E5F"/>
    <w:rsid w:val="007E47EF"/>
    <w:rsid w:val="007E4A85"/>
    <w:rsid w:val="007E58B0"/>
    <w:rsid w:val="007E5A84"/>
    <w:rsid w:val="007E70BD"/>
    <w:rsid w:val="007F01D8"/>
    <w:rsid w:val="007F0283"/>
    <w:rsid w:val="007F0574"/>
    <w:rsid w:val="007F0624"/>
    <w:rsid w:val="007F0908"/>
    <w:rsid w:val="007F1168"/>
    <w:rsid w:val="007F1B1C"/>
    <w:rsid w:val="007F1B7D"/>
    <w:rsid w:val="007F1EFE"/>
    <w:rsid w:val="007F1F0F"/>
    <w:rsid w:val="007F249A"/>
    <w:rsid w:val="007F3096"/>
    <w:rsid w:val="007F3338"/>
    <w:rsid w:val="007F33BF"/>
    <w:rsid w:val="007F3962"/>
    <w:rsid w:val="007F44D7"/>
    <w:rsid w:val="007F4D1C"/>
    <w:rsid w:val="007F5293"/>
    <w:rsid w:val="007F5996"/>
    <w:rsid w:val="007F5BCA"/>
    <w:rsid w:val="007F5F4E"/>
    <w:rsid w:val="007F5F9C"/>
    <w:rsid w:val="007F66A8"/>
    <w:rsid w:val="007F6CD3"/>
    <w:rsid w:val="007F7425"/>
    <w:rsid w:val="0080088B"/>
    <w:rsid w:val="0080098C"/>
    <w:rsid w:val="00801331"/>
    <w:rsid w:val="008018B3"/>
    <w:rsid w:val="00801C27"/>
    <w:rsid w:val="00803161"/>
    <w:rsid w:val="008037AF"/>
    <w:rsid w:val="00803F36"/>
    <w:rsid w:val="0080415B"/>
    <w:rsid w:val="00804501"/>
    <w:rsid w:val="00804541"/>
    <w:rsid w:val="00804610"/>
    <w:rsid w:val="00804EA8"/>
    <w:rsid w:val="00805011"/>
    <w:rsid w:val="00805123"/>
    <w:rsid w:val="00805BF8"/>
    <w:rsid w:val="008060B5"/>
    <w:rsid w:val="00806929"/>
    <w:rsid w:val="00806AA8"/>
    <w:rsid w:val="00806D04"/>
    <w:rsid w:val="0080729D"/>
    <w:rsid w:val="0080773C"/>
    <w:rsid w:val="00807B7A"/>
    <w:rsid w:val="00807C24"/>
    <w:rsid w:val="0081001A"/>
    <w:rsid w:val="008100A4"/>
    <w:rsid w:val="00810F11"/>
    <w:rsid w:val="0081146A"/>
    <w:rsid w:val="00811733"/>
    <w:rsid w:val="00811A65"/>
    <w:rsid w:val="00811DAF"/>
    <w:rsid w:val="00811E63"/>
    <w:rsid w:val="00811F21"/>
    <w:rsid w:val="00812209"/>
    <w:rsid w:val="00812ED3"/>
    <w:rsid w:val="00813A9E"/>
    <w:rsid w:val="00813E52"/>
    <w:rsid w:val="008141A5"/>
    <w:rsid w:val="008144F6"/>
    <w:rsid w:val="00814BFE"/>
    <w:rsid w:val="00814C8C"/>
    <w:rsid w:val="00814C9F"/>
    <w:rsid w:val="00814E70"/>
    <w:rsid w:val="0081555B"/>
    <w:rsid w:val="00815650"/>
    <w:rsid w:val="00816015"/>
    <w:rsid w:val="00816266"/>
    <w:rsid w:val="008169F1"/>
    <w:rsid w:val="0081767B"/>
    <w:rsid w:val="00817DC4"/>
    <w:rsid w:val="00817DFC"/>
    <w:rsid w:val="00820872"/>
    <w:rsid w:val="00820C0D"/>
    <w:rsid w:val="00820D74"/>
    <w:rsid w:val="00820DC2"/>
    <w:rsid w:val="00821362"/>
    <w:rsid w:val="008218FE"/>
    <w:rsid w:val="0082194C"/>
    <w:rsid w:val="00821A36"/>
    <w:rsid w:val="0082228E"/>
    <w:rsid w:val="00822769"/>
    <w:rsid w:val="008227FB"/>
    <w:rsid w:val="0082281B"/>
    <w:rsid w:val="00822C33"/>
    <w:rsid w:val="00822EBF"/>
    <w:rsid w:val="00823A3F"/>
    <w:rsid w:val="00823AFC"/>
    <w:rsid w:val="0082483A"/>
    <w:rsid w:val="00824B9A"/>
    <w:rsid w:val="00824ED6"/>
    <w:rsid w:val="00825910"/>
    <w:rsid w:val="00825C86"/>
    <w:rsid w:val="00825E7D"/>
    <w:rsid w:val="00825EFB"/>
    <w:rsid w:val="00826DFE"/>
    <w:rsid w:val="00827BDB"/>
    <w:rsid w:val="00827D60"/>
    <w:rsid w:val="00827F6E"/>
    <w:rsid w:val="00827FA0"/>
    <w:rsid w:val="008307CA"/>
    <w:rsid w:val="008309F5"/>
    <w:rsid w:val="00831003"/>
    <w:rsid w:val="0083125B"/>
    <w:rsid w:val="00831713"/>
    <w:rsid w:val="00831CA0"/>
    <w:rsid w:val="008320A5"/>
    <w:rsid w:val="00832580"/>
    <w:rsid w:val="00832BE2"/>
    <w:rsid w:val="00832EF7"/>
    <w:rsid w:val="008336BF"/>
    <w:rsid w:val="00833C81"/>
    <w:rsid w:val="00833F92"/>
    <w:rsid w:val="00834136"/>
    <w:rsid w:val="0083457B"/>
    <w:rsid w:val="00834878"/>
    <w:rsid w:val="00834C52"/>
    <w:rsid w:val="008351B5"/>
    <w:rsid w:val="00835559"/>
    <w:rsid w:val="00835797"/>
    <w:rsid w:val="00835B98"/>
    <w:rsid w:val="0083655D"/>
    <w:rsid w:val="00836950"/>
    <w:rsid w:val="00837540"/>
    <w:rsid w:val="00837DCC"/>
    <w:rsid w:val="00837F5F"/>
    <w:rsid w:val="0084096C"/>
    <w:rsid w:val="00840BA5"/>
    <w:rsid w:val="008421F8"/>
    <w:rsid w:val="00842522"/>
    <w:rsid w:val="00842A97"/>
    <w:rsid w:val="00842CEB"/>
    <w:rsid w:val="00842E62"/>
    <w:rsid w:val="008430D3"/>
    <w:rsid w:val="00843B8A"/>
    <w:rsid w:val="00843EC9"/>
    <w:rsid w:val="00844503"/>
    <w:rsid w:val="008446AD"/>
    <w:rsid w:val="00844C44"/>
    <w:rsid w:val="00844D6C"/>
    <w:rsid w:val="008450D5"/>
    <w:rsid w:val="008451D2"/>
    <w:rsid w:val="008454BB"/>
    <w:rsid w:val="0084595E"/>
    <w:rsid w:val="00845C16"/>
    <w:rsid w:val="00845C7F"/>
    <w:rsid w:val="00846451"/>
    <w:rsid w:val="00846706"/>
    <w:rsid w:val="008469F7"/>
    <w:rsid w:val="00846BE6"/>
    <w:rsid w:val="00846ED3"/>
    <w:rsid w:val="008471EC"/>
    <w:rsid w:val="00847420"/>
    <w:rsid w:val="00847543"/>
    <w:rsid w:val="008479E5"/>
    <w:rsid w:val="00847BB5"/>
    <w:rsid w:val="00847D90"/>
    <w:rsid w:val="00850FAF"/>
    <w:rsid w:val="008515F9"/>
    <w:rsid w:val="008516A2"/>
    <w:rsid w:val="008517A7"/>
    <w:rsid w:val="0085196F"/>
    <w:rsid w:val="00852025"/>
    <w:rsid w:val="0085242C"/>
    <w:rsid w:val="00852578"/>
    <w:rsid w:val="0085290B"/>
    <w:rsid w:val="00852950"/>
    <w:rsid w:val="00852C05"/>
    <w:rsid w:val="00852DB7"/>
    <w:rsid w:val="0085310A"/>
    <w:rsid w:val="008538C5"/>
    <w:rsid w:val="008538EA"/>
    <w:rsid w:val="00853E7E"/>
    <w:rsid w:val="0085405B"/>
    <w:rsid w:val="00854117"/>
    <w:rsid w:val="008549EF"/>
    <w:rsid w:val="00854FA4"/>
    <w:rsid w:val="008561D2"/>
    <w:rsid w:val="00856565"/>
    <w:rsid w:val="00856896"/>
    <w:rsid w:val="0085705D"/>
    <w:rsid w:val="0085729E"/>
    <w:rsid w:val="00857A19"/>
    <w:rsid w:val="00857A27"/>
    <w:rsid w:val="00857B99"/>
    <w:rsid w:val="00857C53"/>
    <w:rsid w:val="00857C60"/>
    <w:rsid w:val="00857C6E"/>
    <w:rsid w:val="008602CB"/>
    <w:rsid w:val="0086049F"/>
    <w:rsid w:val="008608A1"/>
    <w:rsid w:val="00860957"/>
    <w:rsid w:val="0086117E"/>
    <w:rsid w:val="008612EA"/>
    <w:rsid w:val="008613C8"/>
    <w:rsid w:val="0086178D"/>
    <w:rsid w:val="00861AF8"/>
    <w:rsid w:val="00861FB4"/>
    <w:rsid w:val="00862321"/>
    <w:rsid w:val="00862F9C"/>
    <w:rsid w:val="00862FB1"/>
    <w:rsid w:val="00863096"/>
    <w:rsid w:val="00863602"/>
    <w:rsid w:val="00863A33"/>
    <w:rsid w:val="00863C47"/>
    <w:rsid w:val="00864106"/>
    <w:rsid w:val="00864329"/>
    <w:rsid w:val="00864EF6"/>
    <w:rsid w:val="008650F5"/>
    <w:rsid w:val="00865E7C"/>
    <w:rsid w:val="00866079"/>
    <w:rsid w:val="008660F4"/>
    <w:rsid w:val="0086683E"/>
    <w:rsid w:val="00866B1D"/>
    <w:rsid w:val="008671C1"/>
    <w:rsid w:val="008672A6"/>
    <w:rsid w:val="00867C4C"/>
    <w:rsid w:val="0087041A"/>
    <w:rsid w:val="00870A45"/>
    <w:rsid w:val="00870B61"/>
    <w:rsid w:val="00870E22"/>
    <w:rsid w:val="0087159A"/>
    <w:rsid w:val="00872466"/>
    <w:rsid w:val="00872C20"/>
    <w:rsid w:val="0087351D"/>
    <w:rsid w:val="008735EF"/>
    <w:rsid w:val="008739C0"/>
    <w:rsid w:val="00874587"/>
    <w:rsid w:val="00874C53"/>
    <w:rsid w:val="00875022"/>
    <w:rsid w:val="00875839"/>
    <w:rsid w:val="00875C5D"/>
    <w:rsid w:val="00875DDE"/>
    <w:rsid w:val="00875E44"/>
    <w:rsid w:val="00875E48"/>
    <w:rsid w:val="00875EFF"/>
    <w:rsid w:val="00876010"/>
    <w:rsid w:val="0087602A"/>
    <w:rsid w:val="0087685D"/>
    <w:rsid w:val="008774F1"/>
    <w:rsid w:val="00877773"/>
    <w:rsid w:val="00877F1C"/>
    <w:rsid w:val="00877F56"/>
    <w:rsid w:val="008802DC"/>
    <w:rsid w:val="00880650"/>
    <w:rsid w:val="00881059"/>
    <w:rsid w:val="00881884"/>
    <w:rsid w:val="00881960"/>
    <w:rsid w:val="008825DA"/>
    <w:rsid w:val="008828BE"/>
    <w:rsid w:val="00882B61"/>
    <w:rsid w:val="00882C07"/>
    <w:rsid w:val="00882F31"/>
    <w:rsid w:val="008834E4"/>
    <w:rsid w:val="00883A5F"/>
    <w:rsid w:val="00883D5A"/>
    <w:rsid w:val="00883F8F"/>
    <w:rsid w:val="00884871"/>
    <w:rsid w:val="00885294"/>
    <w:rsid w:val="008856C1"/>
    <w:rsid w:val="00885873"/>
    <w:rsid w:val="00885F71"/>
    <w:rsid w:val="00885FD1"/>
    <w:rsid w:val="0088661D"/>
    <w:rsid w:val="00886DA4"/>
    <w:rsid w:val="00886F13"/>
    <w:rsid w:val="00887C4F"/>
    <w:rsid w:val="00887F62"/>
    <w:rsid w:val="00890A0E"/>
    <w:rsid w:val="0089127A"/>
    <w:rsid w:val="008916BA"/>
    <w:rsid w:val="008916C7"/>
    <w:rsid w:val="00891A58"/>
    <w:rsid w:val="00891B20"/>
    <w:rsid w:val="00891BA3"/>
    <w:rsid w:val="00891E30"/>
    <w:rsid w:val="008935F6"/>
    <w:rsid w:val="00893858"/>
    <w:rsid w:val="0089432B"/>
    <w:rsid w:val="008945D6"/>
    <w:rsid w:val="008946EE"/>
    <w:rsid w:val="00894A88"/>
    <w:rsid w:val="00894BFE"/>
    <w:rsid w:val="00895094"/>
    <w:rsid w:val="008950B2"/>
    <w:rsid w:val="00896314"/>
    <w:rsid w:val="00896416"/>
    <w:rsid w:val="008964DB"/>
    <w:rsid w:val="00896768"/>
    <w:rsid w:val="008967F8"/>
    <w:rsid w:val="00896DD7"/>
    <w:rsid w:val="00896F91"/>
    <w:rsid w:val="00897061"/>
    <w:rsid w:val="00897678"/>
    <w:rsid w:val="0089792C"/>
    <w:rsid w:val="00897E2C"/>
    <w:rsid w:val="008A0938"/>
    <w:rsid w:val="008A0A34"/>
    <w:rsid w:val="008A11C5"/>
    <w:rsid w:val="008A1B09"/>
    <w:rsid w:val="008A20AF"/>
    <w:rsid w:val="008A24CD"/>
    <w:rsid w:val="008A2E94"/>
    <w:rsid w:val="008A35BE"/>
    <w:rsid w:val="008A42C7"/>
    <w:rsid w:val="008A45C1"/>
    <w:rsid w:val="008A4C97"/>
    <w:rsid w:val="008A4E8E"/>
    <w:rsid w:val="008A52F2"/>
    <w:rsid w:val="008A56BA"/>
    <w:rsid w:val="008A5B60"/>
    <w:rsid w:val="008A5E3A"/>
    <w:rsid w:val="008A6CD7"/>
    <w:rsid w:val="008A7088"/>
    <w:rsid w:val="008A7EC3"/>
    <w:rsid w:val="008A7F2A"/>
    <w:rsid w:val="008B07E1"/>
    <w:rsid w:val="008B155C"/>
    <w:rsid w:val="008B2E51"/>
    <w:rsid w:val="008B3325"/>
    <w:rsid w:val="008B3A16"/>
    <w:rsid w:val="008B46F2"/>
    <w:rsid w:val="008B5AE0"/>
    <w:rsid w:val="008B5E57"/>
    <w:rsid w:val="008B67C0"/>
    <w:rsid w:val="008B6826"/>
    <w:rsid w:val="008B6C90"/>
    <w:rsid w:val="008B7524"/>
    <w:rsid w:val="008B7A19"/>
    <w:rsid w:val="008B7AED"/>
    <w:rsid w:val="008B7F50"/>
    <w:rsid w:val="008C0E96"/>
    <w:rsid w:val="008C1111"/>
    <w:rsid w:val="008C11D8"/>
    <w:rsid w:val="008C1272"/>
    <w:rsid w:val="008C1607"/>
    <w:rsid w:val="008C170B"/>
    <w:rsid w:val="008C199F"/>
    <w:rsid w:val="008C1E86"/>
    <w:rsid w:val="008C21F1"/>
    <w:rsid w:val="008C2D73"/>
    <w:rsid w:val="008C31FD"/>
    <w:rsid w:val="008C34C7"/>
    <w:rsid w:val="008C34E0"/>
    <w:rsid w:val="008C55A4"/>
    <w:rsid w:val="008C644B"/>
    <w:rsid w:val="008C734C"/>
    <w:rsid w:val="008C7377"/>
    <w:rsid w:val="008C7B47"/>
    <w:rsid w:val="008C7F62"/>
    <w:rsid w:val="008D02EB"/>
    <w:rsid w:val="008D099B"/>
    <w:rsid w:val="008D0B55"/>
    <w:rsid w:val="008D0F00"/>
    <w:rsid w:val="008D11ED"/>
    <w:rsid w:val="008D1304"/>
    <w:rsid w:val="008D136C"/>
    <w:rsid w:val="008D154F"/>
    <w:rsid w:val="008D1785"/>
    <w:rsid w:val="008D1F6A"/>
    <w:rsid w:val="008D2048"/>
    <w:rsid w:val="008D251B"/>
    <w:rsid w:val="008D2B95"/>
    <w:rsid w:val="008D34E1"/>
    <w:rsid w:val="008D3A1F"/>
    <w:rsid w:val="008D4945"/>
    <w:rsid w:val="008D4D19"/>
    <w:rsid w:val="008D50FD"/>
    <w:rsid w:val="008D57EA"/>
    <w:rsid w:val="008D5DBA"/>
    <w:rsid w:val="008D6012"/>
    <w:rsid w:val="008D62F3"/>
    <w:rsid w:val="008D6685"/>
    <w:rsid w:val="008D6BF3"/>
    <w:rsid w:val="008D6D3F"/>
    <w:rsid w:val="008D700C"/>
    <w:rsid w:val="008D7ABC"/>
    <w:rsid w:val="008E03D3"/>
    <w:rsid w:val="008E07AE"/>
    <w:rsid w:val="008E08E8"/>
    <w:rsid w:val="008E0DD5"/>
    <w:rsid w:val="008E0F48"/>
    <w:rsid w:val="008E10A3"/>
    <w:rsid w:val="008E1375"/>
    <w:rsid w:val="008E19F1"/>
    <w:rsid w:val="008E2B39"/>
    <w:rsid w:val="008E2B9C"/>
    <w:rsid w:val="008E2C1C"/>
    <w:rsid w:val="008E2F4E"/>
    <w:rsid w:val="008E3B77"/>
    <w:rsid w:val="008E3BB4"/>
    <w:rsid w:val="008E47A8"/>
    <w:rsid w:val="008E4CBE"/>
    <w:rsid w:val="008E4CD1"/>
    <w:rsid w:val="008E525C"/>
    <w:rsid w:val="008E53A6"/>
    <w:rsid w:val="008E5594"/>
    <w:rsid w:val="008E5F44"/>
    <w:rsid w:val="008E62D2"/>
    <w:rsid w:val="008E65AD"/>
    <w:rsid w:val="008E6C8A"/>
    <w:rsid w:val="008E70DE"/>
    <w:rsid w:val="008E7A49"/>
    <w:rsid w:val="008F019D"/>
    <w:rsid w:val="008F01D8"/>
    <w:rsid w:val="008F10E4"/>
    <w:rsid w:val="008F1274"/>
    <w:rsid w:val="008F12D7"/>
    <w:rsid w:val="008F18EC"/>
    <w:rsid w:val="008F1AB7"/>
    <w:rsid w:val="008F23C7"/>
    <w:rsid w:val="008F260B"/>
    <w:rsid w:val="008F263B"/>
    <w:rsid w:val="008F3200"/>
    <w:rsid w:val="008F35EB"/>
    <w:rsid w:val="008F390A"/>
    <w:rsid w:val="008F3DE7"/>
    <w:rsid w:val="008F4073"/>
    <w:rsid w:val="008F41AB"/>
    <w:rsid w:val="008F4A88"/>
    <w:rsid w:val="008F4E6B"/>
    <w:rsid w:val="008F4F8F"/>
    <w:rsid w:val="008F5049"/>
    <w:rsid w:val="008F5BAA"/>
    <w:rsid w:val="008F60E4"/>
    <w:rsid w:val="008F6291"/>
    <w:rsid w:val="008F678B"/>
    <w:rsid w:val="008F6D39"/>
    <w:rsid w:val="008F7082"/>
    <w:rsid w:val="008F70B2"/>
    <w:rsid w:val="008F7126"/>
    <w:rsid w:val="008F7ADF"/>
    <w:rsid w:val="008F7B9B"/>
    <w:rsid w:val="00900E8A"/>
    <w:rsid w:val="0090164B"/>
    <w:rsid w:val="009020FB"/>
    <w:rsid w:val="009023DA"/>
    <w:rsid w:val="00902896"/>
    <w:rsid w:val="00903175"/>
    <w:rsid w:val="009039FB"/>
    <w:rsid w:val="00904569"/>
    <w:rsid w:val="00904905"/>
    <w:rsid w:val="0090529C"/>
    <w:rsid w:val="00905534"/>
    <w:rsid w:val="00905B28"/>
    <w:rsid w:val="00905E4A"/>
    <w:rsid w:val="00905FAB"/>
    <w:rsid w:val="00906779"/>
    <w:rsid w:val="00906811"/>
    <w:rsid w:val="009068F5"/>
    <w:rsid w:val="009074F6"/>
    <w:rsid w:val="009075BD"/>
    <w:rsid w:val="009075F8"/>
    <w:rsid w:val="00907ABF"/>
    <w:rsid w:val="00907EB3"/>
    <w:rsid w:val="00911053"/>
    <w:rsid w:val="009112C8"/>
    <w:rsid w:val="0091188C"/>
    <w:rsid w:val="0091199A"/>
    <w:rsid w:val="00911CDB"/>
    <w:rsid w:val="00911D11"/>
    <w:rsid w:val="009123B1"/>
    <w:rsid w:val="00912756"/>
    <w:rsid w:val="00912C03"/>
    <w:rsid w:val="0091334E"/>
    <w:rsid w:val="0091358E"/>
    <w:rsid w:val="0091369B"/>
    <w:rsid w:val="0091389B"/>
    <w:rsid w:val="00914A61"/>
    <w:rsid w:val="00914AD8"/>
    <w:rsid w:val="00914C79"/>
    <w:rsid w:val="00914EBC"/>
    <w:rsid w:val="009151D1"/>
    <w:rsid w:val="009151FD"/>
    <w:rsid w:val="0091648B"/>
    <w:rsid w:val="00916AF2"/>
    <w:rsid w:val="00916E73"/>
    <w:rsid w:val="009177B3"/>
    <w:rsid w:val="0092000D"/>
    <w:rsid w:val="009202E8"/>
    <w:rsid w:val="009208A2"/>
    <w:rsid w:val="009209B2"/>
    <w:rsid w:val="0092120E"/>
    <w:rsid w:val="00921214"/>
    <w:rsid w:val="00921D78"/>
    <w:rsid w:val="009225C6"/>
    <w:rsid w:val="00922A45"/>
    <w:rsid w:val="00923124"/>
    <w:rsid w:val="00923540"/>
    <w:rsid w:val="009236D0"/>
    <w:rsid w:val="009237DB"/>
    <w:rsid w:val="00923C76"/>
    <w:rsid w:val="00924234"/>
    <w:rsid w:val="00924290"/>
    <w:rsid w:val="00924346"/>
    <w:rsid w:val="00924826"/>
    <w:rsid w:val="00924A04"/>
    <w:rsid w:val="00924B1A"/>
    <w:rsid w:val="00924E7E"/>
    <w:rsid w:val="00924F85"/>
    <w:rsid w:val="00925798"/>
    <w:rsid w:val="009259E9"/>
    <w:rsid w:val="00925BFB"/>
    <w:rsid w:val="00926014"/>
    <w:rsid w:val="00926169"/>
    <w:rsid w:val="0092667D"/>
    <w:rsid w:val="0092674A"/>
    <w:rsid w:val="00926D8E"/>
    <w:rsid w:val="00926E87"/>
    <w:rsid w:val="00927063"/>
    <w:rsid w:val="009270A2"/>
    <w:rsid w:val="00927180"/>
    <w:rsid w:val="00927460"/>
    <w:rsid w:val="00927EE2"/>
    <w:rsid w:val="0093003A"/>
    <w:rsid w:val="00930044"/>
    <w:rsid w:val="00930169"/>
    <w:rsid w:val="00930435"/>
    <w:rsid w:val="00930BBC"/>
    <w:rsid w:val="009313F8"/>
    <w:rsid w:val="0093144B"/>
    <w:rsid w:val="009315CD"/>
    <w:rsid w:val="00931934"/>
    <w:rsid w:val="009327EB"/>
    <w:rsid w:val="00932F12"/>
    <w:rsid w:val="00933263"/>
    <w:rsid w:val="0093375D"/>
    <w:rsid w:val="0093397F"/>
    <w:rsid w:val="00933AB8"/>
    <w:rsid w:val="00933ABB"/>
    <w:rsid w:val="00933BD6"/>
    <w:rsid w:val="00933D0F"/>
    <w:rsid w:val="00934050"/>
    <w:rsid w:val="009341C0"/>
    <w:rsid w:val="00934B12"/>
    <w:rsid w:val="00934D89"/>
    <w:rsid w:val="00934DEA"/>
    <w:rsid w:val="00934FB8"/>
    <w:rsid w:val="0093529C"/>
    <w:rsid w:val="00935B42"/>
    <w:rsid w:val="009374AB"/>
    <w:rsid w:val="009400CD"/>
    <w:rsid w:val="0094059D"/>
    <w:rsid w:val="009406C6"/>
    <w:rsid w:val="0094076F"/>
    <w:rsid w:val="009408F2"/>
    <w:rsid w:val="00940A47"/>
    <w:rsid w:val="00941126"/>
    <w:rsid w:val="00941149"/>
    <w:rsid w:val="009412D0"/>
    <w:rsid w:val="00941EBA"/>
    <w:rsid w:val="00942314"/>
    <w:rsid w:val="009426FE"/>
    <w:rsid w:val="009427C8"/>
    <w:rsid w:val="00942A4E"/>
    <w:rsid w:val="00943026"/>
    <w:rsid w:val="0094396E"/>
    <w:rsid w:val="00943CE3"/>
    <w:rsid w:val="00943D86"/>
    <w:rsid w:val="009449F7"/>
    <w:rsid w:val="00944B77"/>
    <w:rsid w:val="0094512A"/>
    <w:rsid w:val="009457DE"/>
    <w:rsid w:val="009462B8"/>
    <w:rsid w:val="00946450"/>
    <w:rsid w:val="009467E4"/>
    <w:rsid w:val="009469D0"/>
    <w:rsid w:val="00947118"/>
    <w:rsid w:val="0094734E"/>
    <w:rsid w:val="00947378"/>
    <w:rsid w:val="009473FA"/>
    <w:rsid w:val="00947D44"/>
    <w:rsid w:val="0095056D"/>
    <w:rsid w:val="00950F76"/>
    <w:rsid w:val="009513D7"/>
    <w:rsid w:val="00951A25"/>
    <w:rsid w:val="009525AF"/>
    <w:rsid w:val="009525EC"/>
    <w:rsid w:val="00952CF7"/>
    <w:rsid w:val="00953000"/>
    <w:rsid w:val="00953021"/>
    <w:rsid w:val="009535C0"/>
    <w:rsid w:val="00953C87"/>
    <w:rsid w:val="00953DBD"/>
    <w:rsid w:val="00954980"/>
    <w:rsid w:val="00954C55"/>
    <w:rsid w:val="00954D96"/>
    <w:rsid w:val="00955348"/>
    <w:rsid w:val="00955667"/>
    <w:rsid w:val="00955BBC"/>
    <w:rsid w:val="00955BFF"/>
    <w:rsid w:val="00955EC4"/>
    <w:rsid w:val="00956782"/>
    <w:rsid w:val="00956A81"/>
    <w:rsid w:val="00956D7E"/>
    <w:rsid w:val="00956E88"/>
    <w:rsid w:val="00957A93"/>
    <w:rsid w:val="00957F11"/>
    <w:rsid w:val="00960031"/>
    <w:rsid w:val="00960745"/>
    <w:rsid w:val="00960D06"/>
    <w:rsid w:val="00960F3E"/>
    <w:rsid w:val="00960F9A"/>
    <w:rsid w:val="0096142A"/>
    <w:rsid w:val="00961737"/>
    <w:rsid w:val="009627F9"/>
    <w:rsid w:val="00962AFB"/>
    <w:rsid w:val="00963AE4"/>
    <w:rsid w:val="00963BC4"/>
    <w:rsid w:val="0096413B"/>
    <w:rsid w:val="009646C9"/>
    <w:rsid w:val="009649DD"/>
    <w:rsid w:val="00964C41"/>
    <w:rsid w:val="00964F01"/>
    <w:rsid w:val="00965D7A"/>
    <w:rsid w:val="00965FBB"/>
    <w:rsid w:val="0096627C"/>
    <w:rsid w:val="00970296"/>
    <w:rsid w:val="00971135"/>
    <w:rsid w:val="009712DE"/>
    <w:rsid w:val="009716CE"/>
    <w:rsid w:val="009717F2"/>
    <w:rsid w:val="00971EA5"/>
    <w:rsid w:val="009726DD"/>
    <w:rsid w:val="00972A38"/>
    <w:rsid w:val="00972B2F"/>
    <w:rsid w:val="00972BE4"/>
    <w:rsid w:val="00972C25"/>
    <w:rsid w:val="009733B7"/>
    <w:rsid w:val="0097346C"/>
    <w:rsid w:val="00973A13"/>
    <w:rsid w:val="0097426F"/>
    <w:rsid w:val="0097449A"/>
    <w:rsid w:val="009744DA"/>
    <w:rsid w:val="00974C95"/>
    <w:rsid w:val="009750ED"/>
    <w:rsid w:val="00975497"/>
    <w:rsid w:val="00975B68"/>
    <w:rsid w:val="00975F42"/>
    <w:rsid w:val="00976228"/>
    <w:rsid w:val="00976525"/>
    <w:rsid w:val="00976837"/>
    <w:rsid w:val="00976B62"/>
    <w:rsid w:val="00976EDA"/>
    <w:rsid w:val="00976EFB"/>
    <w:rsid w:val="00977286"/>
    <w:rsid w:val="009814FB"/>
    <w:rsid w:val="00982128"/>
    <w:rsid w:val="0098278F"/>
    <w:rsid w:val="00982DA3"/>
    <w:rsid w:val="0098478B"/>
    <w:rsid w:val="00984B2A"/>
    <w:rsid w:val="00984B8F"/>
    <w:rsid w:val="00984E23"/>
    <w:rsid w:val="00985291"/>
    <w:rsid w:val="0098570A"/>
    <w:rsid w:val="00986BDC"/>
    <w:rsid w:val="0098789B"/>
    <w:rsid w:val="00987B07"/>
    <w:rsid w:val="009907E3"/>
    <w:rsid w:val="009909DF"/>
    <w:rsid w:val="009913B1"/>
    <w:rsid w:val="009915DA"/>
    <w:rsid w:val="00991E89"/>
    <w:rsid w:val="009920E7"/>
    <w:rsid w:val="00993061"/>
    <w:rsid w:val="0099330B"/>
    <w:rsid w:val="00994294"/>
    <w:rsid w:val="00994362"/>
    <w:rsid w:val="009945B3"/>
    <w:rsid w:val="00994BB0"/>
    <w:rsid w:val="00994C80"/>
    <w:rsid w:val="00995914"/>
    <w:rsid w:val="00995B78"/>
    <w:rsid w:val="00995FC2"/>
    <w:rsid w:val="00996543"/>
    <w:rsid w:val="009970FF"/>
    <w:rsid w:val="00997A31"/>
    <w:rsid w:val="009A06A9"/>
    <w:rsid w:val="009A0BED"/>
    <w:rsid w:val="009A218A"/>
    <w:rsid w:val="009A2260"/>
    <w:rsid w:val="009A2411"/>
    <w:rsid w:val="009A248B"/>
    <w:rsid w:val="009A25A3"/>
    <w:rsid w:val="009A29B1"/>
    <w:rsid w:val="009A2B6D"/>
    <w:rsid w:val="009A340E"/>
    <w:rsid w:val="009A3583"/>
    <w:rsid w:val="009A3A79"/>
    <w:rsid w:val="009A430C"/>
    <w:rsid w:val="009A49F0"/>
    <w:rsid w:val="009A55E7"/>
    <w:rsid w:val="009A65F8"/>
    <w:rsid w:val="009A6A38"/>
    <w:rsid w:val="009A6B85"/>
    <w:rsid w:val="009A7261"/>
    <w:rsid w:val="009A747B"/>
    <w:rsid w:val="009A777E"/>
    <w:rsid w:val="009A7DB3"/>
    <w:rsid w:val="009A7E7D"/>
    <w:rsid w:val="009B07E2"/>
    <w:rsid w:val="009B11B3"/>
    <w:rsid w:val="009B1A2C"/>
    <w:rsid w:val="009B1BFC"/>
    <w:rsid w:val="009B1C77"/>
    <w:rsid w:val="009B268A"/>
    <w:rsid w:val="009B2B44"/>
    <w:rsid w:val="009B3470"/>
    <w:rsid w:val="009B3542"/>
    <w:rsid w:val="009B3F42"/>
    <w:rsid w:val="009B415C"/>
    <w:rsid w:val="009B447E"/>
    <w:rsid w:val="009B475A"/>
    <w:rsid w:val="009B4923"/>
    <w:rsid w:val="009B4E37"/>
    <w:rsid w:val="009B55EB"/>
    <w:rsid w:val="009B61EC"/>
    <w:rsid w:val="009B646E"/>
    <w:rsid w:val="009B6483"/>
    <w:rsid w:val="009B6D70"/>
    <w:rsid w:val="009B726E"/>
    <w:rsid w:val="009B7482"/>
    <w:rsid w:val="009B7DCA"/>
    <w:rsid w:val="009B7FA2"/>
    <w:rsid w:val="009C03E3"/>
    <w:rsid w:val="009C0496"/>
    <w:rsid w:val="009C069F"/>
    <w:rsid w:val="009C07EA"/>
    <w:rsid w:val="009C1345"/>
    <w:rsid w:val="009C1844"/>
    <w:rsid w:val="009C277F"/>
    <w:rsid w:val="009C2A3C"/>
    <w:rsid w:val="009C2BCB"/>
    <w:rsid w:val="009C2D27"/>
    <w:rsid w:val="009C3F17"/>
    <w:rsid w:val="009C4258"/>
    <w:rsid w:val="009C45EC"/>
    <w:rsid w:val="009C46D9"/>
    <w:rsid w:val="009C5371"/>
    <w:rsid w:val="009C5723"/>
    <w:rsid w:val="009C5F77"/>
    <w:rsid w:val="009C63FE"/>
    <w:rsid w:val="009C6985"/>
    <w:rsid w:val="009C6CB9"/>
    <w:rsid w:val="009C783F"/>
    <w:rsid w:val="009D0398"/>
    <w:rsid w:val="009D05FE"/>
    <w:rsid w:val="009D0915"/>
    <w:rsid w:val="009D0DA7"/>
    <w:rsid w:val="009D1234"/>
    <w:rsid w:val="009D12C6"/>
    <w:rsid w:val="009D12E3"/>
    <w:rsid w:val="009D1911"/>
    <w:rsid w:val="009D1AD7"/>
    <w:rsid w:val="009D1D8C"/>
    <w:rsid w:val="009D2008"/>
    <w:rsid w:val="009D201E"/>
    <w:rsid w:val="009D20EB"/>
    <w:rsid w:val="009D2953"/>
    <w:rsid w:val="009D3A8B"/>
    <w:rsid w:val="009D45DB"/>
    <w:rsid w:val="009D46DE"/>
    <w:rsid w:val="009D55B0"/>
    <w:rsid w:val="009D5723"/>
    <w:rsid w:val="009D5C34"/>
    <w:rsid w:val="009D5E5B"/>
    <w:rsid w:val="009D6D8F"/>
    <w:rsid w:val="009D6FEA"/>
    <w:rsid w:val="009D72DD"/>
    <w:rsid w:val="009D77FD"/>
    <w:rsid w:val="009D7BEA"/>
    <w:rsid w:val="009D7FC1"/>
    <w:rsid w:val="009E0176"/>
    <w:rsid w:val="009E01C1"/>
    <w:rsid w:val="009E04B7"/>
    <w:rsid w:val="009E08DF"/>
    <w:rsid w:val="009E0F34"/>
    <w:rsid w:val="009E1433"/>
    <w:rsid w:val="009E147F"/>
    <w:rsid w:val="009E1563"/>
    <w:rsid w:val="009E1D66"/>
    <w:rsid w:val="009E2414"/>
    <w:rsid w:val="009E2862"/>
    <w:rsid w:val="009E296A"/>
    <w:rsid w:val="009E29FA"/>
    <w:rsid w:val="009E2A13"/>
    <w:rsid w:val="009E2A41"/>
    <w:rsid w:val="009E2D4B"/>
    <w:rsid w:val="009E3574"/>
    <w:rsid w:val="009E3985"/>
    <w:rsid w:val="009E5318"/>
    <w:rsid w:val="009E56E8"/>
    <w:rsid w:val="009E5A98"/>
    <w:rsid w:val="009E5C75"/>
    <w:rsid w:val="009E641D"/>
    <w:rsid w:val="009E66FD"/>
    <w:rsid w:val="009E7440"/>
    <w:rsid w:val="009E75E4"/>
    <w:rsid w:val="009E778E"/>
    <w:rsid w:val="009E79A3"/>
    <w:rsid w:val="009E7D9E"/>
    <w:rsid w:val="009F0099"/>
    <w:rsid w:val="009F0628"/>
    <w:rsid w:val="009F0F13"/>
    <w:rsid w:val="009F1E42"/>
    <w:rsid w:val="009F2190"/>
    <w:rsid w:val="009F23ED"/>
    <w:rsid w:val="009F27EF"/>
    <w:rsid w:val="009F2969"/>
    <w:rsid w:val="009F3A86"/>
    <w:rsid w:val="009F3ADD"/>
    <w:rsid w:val="009F3E2D"/>
    <w:rsid w:val="009F3E89"/>
    <w:rsid w:val="009F4499"/>
    <w:rsid w:val="009F4751"/>
    <w:rsid w:val="009F4A06"/>
    <w:rsid w:val="009F4F70"/>
    <w:rsid w:val="009F4F95"/>
    <w:rsid w:val="009F530F"/>
    <w:rsid w:val="009F54DC"/>
    <w:rsid w:val="009F5707"/>
    <w:rsid w:val="009F59B3"/>
    <w:rsid w:val="009F5A53"/>
    <w:rsid w:val="009F5BF2"/>
    <w:rsid w:val="009F5CE0"/>
    <w:rsid w:val="009F6011"/>
    <w:rsid w:val="009F684E"/>
    <w:rsid w:val="009F69FF"/>
    <w:rsid w:val="009F700C"/>
    <w:rsid w:val="009F7094"/>
    <w:rsid w:val="009F77DF"/>
    <w:rsid w:val="009F786C"/>
    <w:rsid w:val="009F7C2A"/>
    <w:rsid w:val="009F7C80"/>
    <w:rsid w:val="009F7FD1"/>
    <w:rsid w:val="00A00167"/>
    <w:rsid w:val="00A00364"/>
    <w:rsid w:val="00A00CFE"/>
    <w:rsid w:val="00A01698"/>
    <w:rsid w:val="00A01860"/>
    <w:rsid w:val="00A022D2"/>
    <w:rsid w:val="00A02C98"/>
    <w:rsid w:val="00A0324D"/>
    <w:rsid w:val="00A036E5"/>
    <w:rsid w:val="00A03CC3"/>
    <w:rsid w:val="00A04027"/>
    <w:rsid w:val="00A04105"/>
    <w:rsid w:val="00A0416C"/>
    <w:rsid w:val="00A0454B"/>
    <w:rsid w:val="00A05592"/>
    <w:rsid w:val="00A05AAD"/>
    <w:rsid w:val="00A060EF"/>
    <w:rsid w:val="00A061A1"/>
    <w:rsid w:val="00A06248"/>
    <w:rsid w:val="00A06B84"/>
    <w:rsid w:val="00A06F05"/>
    <w:rsid w:val="00A06F52"/>
    <w:rsid w:val="00A07055"/>
    <w:rsid w:val="00A071D6"/>
    <w:rsid w:val="00A072D4"/>
    <w:rsid w:val="00A07CE8"/>
    <w:rsid w:val="00A07FF0"/>
    <w:rsid w:val="00A104AC"/>
    <w:rsid w:val="00A1065C"/>
    <w:rsid w:val="00A117CA"/>
    <w:rsid w:val="00A11E53"/>
    <w:rsid w:val="00A120A5"/>
    <w:rsid w:val="00A1291B"/>
    <w:rsid w:val="00A12C2A"/>
    <w:rsid w:val="00A12D05"/>
    <w:rsid w:val="00A13D45"/>
    <w:rsid w:val="00A13F11"/>
    <w:rsid w:val="00A13F27"/>
    <w:rsid w:val="00A14416"/>
    <w:rsid w:val="00A14426"/>
    <w:rsid w:val="00A14760"/>
    <w:rsid w:val="00A148C9"/>
    <w:rsid w:val="00A15188"/>
    <w:rsid w:val="00A15528"/>
    <w:rsid w:val="00A159D9"/>
    <w:rsid w:val="00A15B3D"/>
    <w:rsid w:val="00A15BFF"/>
    <w:rsid w:val="00A16350"/>
    <w:rsid w:val="00A163FE"/>
    <w:rsid w:val="00A16C02"/>
    <w:rsid w:val="00A16ED2"/>
    <w:rsid w:val="00A16F2D"/>
    <w:rsid w:val="00A1761D"/>
    <w:rsid w:val="00A17E6B"/>
    <w:rsid w:val="00A20504"/>
    <w:rsid w:val="00A209E5"/>
    <w:rsid w:val="00A20C24"/>
    <w:rsid w:val="00A20F2A"/>
    <w:rsid w:val="00A20FB2"/>
    <w:rsid w:val="00A2103A"/>
    <w:rsid w:val="00A210AE"/>
    <w:rsid w:val="00A21D0B"/>
    <w:rsid w:val="00A224B7"/>
    <w:rsid w:val="00A23294"/>
    <w:rsid w:val="00A2356D"/>
    <w:rsid w:val="00A235CE"/>
    <w:rsid w:val="00A240C6"/>
    <w:rsid w:val="00A24390"/>
    <w:rsid w:val="00A24D55"/>
    <w:rsid w:val="00A24DA3"/>
    <w:rsid w:val="00A24FE6"/>
    <w:rsid w:val="00A25509"/>
    <w:rsid w:val="00A26B24"/>
    <w:rsid w:val="00A26B89"/>
    <w:rsid w:val="00A270D4"/>
    <w:rsid w:val="00A2721D"/>
    <w:rsid w:val="00A2725D"/>
    <w:rsid w:val="00A2796C"/>
    <w:rsid w:val="00A27D10"/>
    <w:rsid w:val="00A318AE"/>
    <w:rsid w:val="00A3253B"/>
    <w:rsid w:val="00A325F1"/>
    <w:rsid w:val="00A326CB"/>
    <w:rsid w:val="00A329B4"/>
    <w:rsid w:val="00A32E2E"/>
    <w:rsid w:val="00A33324"/>
    <w:rsid w:val="00A3371C"/>
    <w:rsid w:val="00A3374B"/>
    <w:rsid w:val="00A33871"/>
    <w:rsid w:val="00A33A1F"/>
    <w:rsid w:val="00A33C14"/>
    <w:rsid w:val="00A33D73"/>
    <w:rsid w:val="00A33E98"/>
    <w:rsid w:val="00A33EE6"/>
    <w:rsid w:val="00A344BE"/>
    <w:rsid w:val="00A346D5"/>
    <w:rsid w:val="00A347A7"/>
    <w:rsid w:val="00A34C3F"/>
    <w:rsid w:val="00A34E66"/>
    <w:rsid w:val="00A353AD"/>
    <w:rsid w:val="00A3560F"/>
    <w:rsid w:val="00A35694"/>
    <w:rsid w:val="00A35A32"/>
    <w:rsid w:val="00A36214"/>
    <w:rsid w:val="00A366A6"/>
    <w:rsid w:val="00A373DE"/>
    <w:rsid w:val="00A37EDF"/>
    <w:rsid w:val="00A4006B"/>
    <w:rsid w:val="00A40FBA"/>
    <w:rsid w:val="00A41184"/>
    <w:rsid w:val="00A412B4"/>
    <w:rsid w:val="00A41344"/>
    <w:rsid w:val="00A418B2"/>
    <w:rsid w:val="00A41914"/>
    <w:rsid w:val="00A41ADB"/>
    <w:rsid w:val="00A41AEC"/>
    <w:rsid w:val="00A41C77"/>
    <w:rsid w:val="00A432B6"/>
    <w:rsid w:val="00A43493"/>
    <w:rsid w:val="00A43617"/>
    <w:rsid w:val="00A436BF"/>
    <w:rsid w:val="00A43BBF"/>
    <w:rsid w:val="00A43C60"/>
    <w:rsid w:val="00A440E1"/>
    <w:rsid w:val="00A44249"/>
    <w:rsid w:val="00A44593"/>
    <w:rsid w:val="00A452CF"/>
    <w:rsid w:val="00A45574"/>
    <w:rsid w:val="00A456B1"/>
    <w:rsid w:val="00A46F6F"/>
    <w:rsid w:val="00A476AB"/>
    <w:rsid w:val="00A47773"/>
    <w:rsid w:val="00A47F7E"/>
    <w:rsid w:val="00A50222"/>
    <w:rsid w:val="00A5039D"/>
    <w:rsid w:val="00A50637"/>
    <w:rsid w:val="00A50767"/>
    <w:rsid w:val="00A50946"/>
    <w:rsid w:val="00A50A53"/>
    <w:rsid w:val="00A50FC5"/>
    <w:rsid w:val="00A51755"/>
    <w:rsid w:val="00A5245C"/>
    <w:rsid w:val="00A5285B"/>
    <w:rsid w:val="00A531BA"/>
    <w:rsid w:val="00A544F5"/>
    <w:rsid w:val="00A546B9"/>
    <w:rsid w:val="00A556A3"/>
    <w:rsid w:val="00A55D7A"/>
    <w:rsid w:val="00A55DC9"/>
    <w:rsid w:val="00A55EAD"/>
    <w:rsid w:val="00A55F01"/>
    <w:rsid w:val="00A5644B"/>
    <w:rsid w:val="00A56805"/>
    <w:rsid w:val="00A568F0"/>
    <w:rsid w:val="00A56FB5"/>
    <w:rsid w:val="00A57548"/>
    <w:rsid w:val="00A5768E"/>
    <w:rsid w:val="00A57D93"/>
    <w:rsid w:val="00A60033"/>
    <w:rsid w:val="00A60051"/>
    <w:rsid w:val="00A606DC"/>
    <w:rsid w:val="00A616B8"/>
    <w:rsid w:val="00A61D5D"/>
    <w:rsid w:val="00A61F4E"/>
    <w:rsid w:val="00A61F65"/>
    <w:rsid w:val="00A62561"/>
    <w:rsid w:val="00A6256D"/>
    <w:rsid w:val="00A6267F"/>
    <w:rsid w:val="00A628A0"/>
    <w:rsid w:val="00A63101"/>
    <w:rsid w:val="00A6403C"/>
    <w:rsid w:val="00A64217"/>
    <w:rsid w:val="00A64339"/>
    <w:rsid w:val="00A64CA7"/>
    <w:rsid w:val="00A652B4"/>
    <w:rsid w:val="00A659C2"/>
    <w:rsid w:val="00A66398"/>
    <w:rsid w:val="00A668B6"/>
    <w:rsid w:val="00A66A90"/>
    <w:rsid w:val="00A66AAE"/>
    <w:rsid w:val="00A66ED9"/>
    <w:rsid w:val="00A66F25"/>
    <w:rsid w:val="00A670EA"/>
    <w:rsid w:val="00A67229"/>
    <w:rsid w:val="00A672B7"/>
    <w:rsid w:val="00A6781E"/>
    <w:rsid w:val="00A67957"/>
    <w:rsid w:val="00A67CCD"/>
    <w:rsid w:val="00A67CD9"/>
    <w:rsid w:val="00A700B3"/>
    <w:rsid w:val="00A70180"/>
    <w:rsid w:val="00A70AF1"/>
    <w:rsid w:val="00A70EC0"/>
    <w:rsid w:val="00A71068"/>
    <w:rsid w:val="00A7172F"/>
    <w:rsid w:val="00A71F2A"/>
    <w:rsid w:val="00A720B0"/>
    <w:rsid w:val="00A7246F"/>
    <w:rsid w:val="00A72D20"/>
    <w:rsid w:val="00A731BD"/>
    <w:rsid w:val="00A732F5"/>
    <w:rsid w:val="00A7338A"/>
    <w:rsid w:val="00A733AA"/>
    <w:rsid w:val="00A738AA"/>
    <w:rsid w:val="00A73B59"/>
    <w:rsid w:val="00A74116"/>
    <w:rsid w:val="00A7441E"/>
    <w:rsid w:val="00A74BC4"/>
    <w:rsid w:val="00A74C06"/>
    <w:rsid w:val="00A75114"/>
    <w:rsid w:val="00A75378"/>
    <w:rsid w:val="00A75735"/>
    <w:rsid w:val="00A75EFA"/>
    <w:rsid w:val="00A75F4E"/>
    <w:rsid w:val="00A75FE2"/>
    <w:rsid w:val="00A76289"/>
    <w:rsid w:val="00A76744"/>
    <w:rsid w:val="00A76906"/>
    <w:rsid w:val="00A77168"/>
    <w:rsid w:val="00A77501"/>
    <w:rsid w:val="00A776AC"/>
    <w:rsid w:val="00A777DC"/>
    <w:rsid w:val="00A77E96"/>
    <w:rsid w:val="00A8002C"/>
    <w:rsid w:val="00A807CF"/>
    <w:rsid w:val="00A81505"/>
    <w:rsid w:val="00A815F4"/>
    <w:rsid w:val="00A8353E"/>
    <w:rsid w:val="00A83B99"/>
    <w:rsid w:val="00A840A1"/>
    <w:rsid w:val="00A847A0"/>
    <w:rsid w:val="00A84A37"/>
    <w:rsid w:val="00A84A5E"/>
    <w:rsid w:val="00A84BA3"/>
    <w:rsid w:val="00A84D41"/>
    <w:rsid w:val="00A84F3D"/>
    <w:rsid w:val="00A854DC"/>
    <w:rsid w:val="00A85723"/>
    <w:rsid w:val="00A862E2"/>
    <w:rsid w:val="00A86345"/>
    <w:rsid w:val="00A86CE1"/>
    <w:rsid w:val="00A87996"/>
    <w:rsid w:val="00A87A4E"/>
    <w:rsid w:val="00A87F69"/>
    <w:rsid w:val="00A905CB"/>
    <w:rsid w:val="00A906E0"/>
    <w:rsid w:val="00A908F8"/>
    <w:rsid w:val="00A90A5E"/>
    <w:rsid w:val="00A91011"/>
    <w:rsid w:val="00A912DE"/>
    <w:rsid w:val="00A91682"/>
    <w:rsid w:val="00A91F90"/>
    <w:rsid w:val="00A926D9"/>
    <w:rsid w:val="00A9297A"/>
    <w:rsid w:val="00A930FD"/>
    <w:rsid w:val="00A93412"/>
    <w:rsid w:val="00A93447"/>
    <w:rsid w:val="00A939C5"/>
    <w:rsid w:val="00A93A57"/>
    <w:rsid w:val="00A93E24"/>
    <w:rsid w:val="00A94D6A"/>
    <w:rsid w:val="00A95326"/>
    <w:rsid w:val="00A955F6"/>
    <w:rsid w:val="00A956CA"/>
    <w:rsid w:val="00A95AF4"/>
    <w:rsid w:val="00A95B51"/>
    <w:rsid w:val="00A95FD8"/>
    <w:rsid w:val="00A96042"/>
    <w:rsid w:val="00A96628"/>
    <w:rsid w:val="00A96776"/>
    <w:rsid w:val="00A96AA7"/>
    <w:rsid w:val="00A96C64"/>
    <w:rsid w:val="00A97A9B"/>
    <w:rsid w:val="00A97FDC"/>
    <w:rsid w:val="00AA02E2"/>
    <w:rsid w:val="00AA0487"/>
    <w:rsid w:val="00AA0F4D"/>
    <w:rsid w:val="00AA12A1"/>
    <w:rsid w:val="00AA1D6A"/>
    <w:rsid w:val="00AA24B8"/>
    <w:rsid w:val="00AA26BC"/>
    <w:rsid w:val="00AA300C"/>
    <w:rsid w:val="00AA3113"/>
    <w:rsid w:val="00AA34EA"/>
    <w:rsid w:val="00AA416B"/>
    <w:rsid w:val="00AA4174"/>
    <w:rsid w:val="00AA446F"/>
    <w:rsid w:val="00AA4E22"/>
    <w:rsid w:val="00AA5574"/>
    <w:rsid w:val="00AA5D71"/>
    <w:rsid w:val="00AA5E58"/>
    <w:rsid w:val="00AA6278"/>
    <w:rsid w:val="00AA682C"/>
    <w:rsid w:val="00AA6969"/>
    <w:rsid w:val="00AA6A65"/>
    <w:rsid w:val="00AA6B09"/>
    <w:rsid w:val="00AA6B0D"/>
    <w:rsid w:val="00AA710E"/>
    <w:rsid w:val="00AA7388"/>
    <w:rsid w:val="00AA7918"/>
    <w:rsid w:val="00AA7CDA"/>
    <w:rsid w:val="00AB0518"/>
    <w:rsid w:val="00AB187B"/>
    <w:rsid w:val="00AB19A5"/>
    <w:rsid w:val="00AB224F"/>
    <w:rsid w:val="00AB2263"/>
    <w:rsid w:val="00AB2933"/>
    <w:rsid w:val="00AB2E9B"/>
    <w:rsid w:val="00AB3045"/>
    <w:rsid w:val="00AB3B3E"/>
    <w:rsid w:val="00AB3C18"/>
    <w:rsid w:val="00AB3FFE"/>
    <w:rsid w:val="00AB4BD7"/>
    <w:rsid w:val="00AB5B4E"/>
    <w:rsid w:val="00AB5D4B"/>
    <w:rsid w:val="00AB61B4"/>
    <w:rsid w:val="00AB6266"/>
    <w:rsid w:val="00AB7907"/>
    <w:rsid w:val="00AC0407"/>
    <w:rsid w:val="00AC05DF"/>
    <w:rsid w:val="00AC0C10"/>
    <w:rsid w:val="00AC1155"/>
    <w:rsid w:val="00AC1389"/>
    <w:rsid w:val="00AC15C5"/>
    <w:rsid w:val="00AC17F4"/>
    <w:rsid w:val="00AC2481"/>
    <w:rsid w:val="00AC282B"/>
    <w:rsid w:val="00AC29CB"/>
    <w:rsid w:val="00AC2D55"/>
    <w:rsid w:val="00AC35A6"/>
    <w:rsid w:val="00AC3AA6"/>
    <w:rsid w:val="00AC4978"/>
    <w:rsid w:val="00AC5600"/>
    <w:rsid w:val="00AC5ACA"/>
    <w:rsid w:val="00AC612F"/>
    <w:rsid w:val="00AC7247"/>
    <w:rsid w:val="00AC72F7"/>
    <w:rsid w:val="00AC7CB3"/>
    <w:rsid w:val="00AD0435"/>
    <w:rsid w:val="00AD1244"/>
    <w:rsid w:val="00AD1664"/>
    <w:rsid w:val="00AD2394"/>
    <w:rsid w:val="00AD260D"/>
    <w:rsid w:val="00AD279A"/>
    <w:rsid w:val="00AD30D6"/>
    <w:rsid w:val="00AD3121"/>
    <w:rsid w:val="00AD3344"/>
    <w:rsid w:val="00AD3516"/>
    <w:rsid w:val="00AD371C"/>
    <w:rsid w:val="00AD459B"/>
    <w:rsid w:val="00AD4E16"/>
    <w:rsid w:val="00AD4E54"/>
    <w:rsid w:val="00AD548B"/>
    <w:rsid w:val="00AD56F1"/>
    <w:rsid w:val="00AD5776"/>
    <w:rsid w:val="00AD58DB"/>
    <w:rsid w:val="00AD59CA"/>
    <w:rsid w:val="00AD5C62"/>
    <w:rsid w:val="00AD5EE4"/>
    <w:rsid w:val="00AD6011"/>
    <w:rsid w:val="00AD6F11"/>
    <w:rsid w:val="00AD72F5"/>
    <w:rsid w:val="00AD745B"/>
    <w:rsid w:val="00AD76C1"/>
    <w:rsid w:val="00AD774D"/>
    <w:rsid w:val="00AD7847"/>
    <w:rsid w:val="00AE0009"/>
    <w:rsid w:val="00AE026D"/>
    <w:rsid w:val="00AE075B"/>
    <w:rsid w:val="00AE0D3A"/>
    <w:rsid w:val="00AE113F"/>
    <w:rsid w:val="00AE19E0"/>
    <w:rsid w:val="00AE2159"/>
    <w:rsid w:val="00AE267E"/>
    <w:rsid w:val="00AE278F"/>
    <w:rsid w:val="00AE2A3D"/>
    <w:rsid w:val="00AE2CC3"/>
    <w:rsid w:val="00AE2DFE"/>
    <w:rsid w:val="00AE2E9E"/>
    <w:rsid w:val="00AE3856"/>
    <w:rsid w:val="00AE3B97"/>
    <w:rsid w:val="00AE3C22"/>
    <w:rsid w:val="00AE3FFB"/>
    <w:rsid w:val="00AE45C3"/>
    <w:rsid w:val="00AE45CB"/>
    <w:rsid w:val="00AE45E4"/>
    <w:rsid w:val="00AE46CD"/>
    <w:rsid w:val="00AE491C"/>
    <w:rsid w:val="00AE4974"/>
    <w:rsid w:val="00AE4AD3"/>
    <w:rsid w:val="00AE4CA9"/>
    <w:rsid w:val="00AE516F"/>
    <w:rsid w:val="00AE56C9"/>
    <w:rsid w:val="00AE57F4"/>
    <w:rsid w:val="00AE5BE0"/>
    <w:rsid w:val="00AE5CB7"/>
    <w:rsid w:val="00AE624F"/>
    <w:rsid w:val="00AE6FAC"/>
    <w:rsid w:val="00AE7056"/>
    <w:rsid w:val="00AE730C"/>
    <w:rsid w:val="00AE7538"/>
    <w:rsid w:val="00AE7700"/>
    <w:rsid w:val="00AE7B6D"/>
    <w:rsid w:val="00AF0060"/>
    <w:rsid w:val="00AF0143"/>
    <w:rsid w:val="00AF080D"/>
    <w:rsid w:val="00AF0CC7"/>
    <w:rsid w:val="00AF0F49"/>
    <w:rsid w:val="00AF1641"/>
    <w:rsid w:val="00AF1C42"/>
    <w:rsid w:val="00AF207D"/>
    <w:rsid w:val="00AF2245"/>
    <w:rsid w:val="00AF2427"/>
    <w:rsid w:val="00AF25E6"/>
    <w:rsid w:val="00AF278F"/>
    <w:rsid w:val="00AF289D"/>
    <w:rsid w:val="00AF28FF"/>
    <w:rsid w:val="00AF2A4D"/>
    <w:rsid w:val="00AF2A8E"/>
    <w:rsid w:val="00AF35F6"/>
    <w:rsid w:val="00AF36D9"/>
    <w:rsid w:val="00AF3FF1"/>
    <w:rsid w:val="00AF44C2"/>
    <w:rsid w:val="00AF4A57"/>
    <w:rsid w:val="00AF4C80"/>
    <w:rsid w:val="00AF4D76"/>
    <w:rsid w:val="00AF510F"/>
    <w:rsid w:val="00AF55A3"/>
    <w:rsid w:val="00AF5A39"/>
    <w:rsid w:val="00AF5AFE"/>
    <w:rsid w:val="00AF64B8"/>
    <w:rsid w:val="00AF6667"/>
    <w:rsid w:val="00AF6CBE"/>
    <w:rsid w:val="00AF71A2"/>
    <w:rsid w:val="00AF7691"/>
    <w:rsid w:val="00AF782B"/>
    <w:rsid w:val="00B005D1"/>
    <w:rsid w:val="00B007DE"/>
    <w:rsid w:val="00B0112E"/>
    <w:rsid w:val="00B01434"/>
    <w:rsid w:val="00B0220D"/>
    <w:rsid w:val="00B02593"/>
    <w:rsid w:val="00B02AE6"/>
    <w:rsid w:val="00B02FF0"/>
    <w:rsid w:val="00B04085"/>
    <w:rsid w:val="00B0422B"/>
    <w:rsid w:val="00B04E6C"/>
    <w:rsid w:val="00B05533"/>
    <w:rsid w:val="00B0578E"/>
    <w:rsid w:val="00B05E76"/>
    <w:rsid w:val="00B0621F"/>
    <w:rsid w:val="00B06A7B"/>
    <w:rsid w:val="00B06D09"/>
    <w:rsid w:val="00B07246"/>
    <w:rsid w:val="00B0768A"/>
    <w:rsid w:val="00B10C45"/>
    <w:rsid w:val="00B10FE4"/>
    <w:rsid w:val="00B11A1C"/>
    <w:rsid w:val="00B11C64"/>
    <w:rsid w:val="00B120A9"/>
    <w:rsid w:val="00B120D6"/>
    <w:rsid w:val="00B12744"/>
    <w:rsid w:val="00B127A8"/>
    <w:rsid w:val="00B12CBD"/>
    <w:rsid w:val="00B12E25"/>
    <w:rsid w:val="00B12EF8"/>
    <w:rsid w:val="00B130CE"/>
    <w:rsid w:val="00B13B29"/>
    <w:rsid w:val="00B13B59"/>
    <w:rsid w:val="00B13D92"/>
    <w:rsid w:val="00B140A9"/>
    <w:rsid w:val="00B145FD"/>
    <w:rsid w:val="00B152C3"/>
    <w:rsid w:val="00B15633"/>
    <w:rsid w:val="00B15D9A"/>
    <w:rsid w:val="00B16A57"/>
    <w:rsid w:val="00B16A70"/>
    <w:rsid w:val="00B16C27"/>
    <w:rsid w:val="00B17004"/>
    <w:rsid w:val="00B17C3D"/>
    <w:rsid w:val="00B200B8"/>
    <w:rsid w:val="00B2049A"/>
    <w:rsid w:val="00B208C1"/>
    <w:rsid w:val="00B21110"/>
    <w:rsid w:val="00B2135D"/>
    <w:rsid w:val="00B225B7"/>
    <w:rsid w:val="00B22940"/>
    <w:rsid w:val="00B22FA3"/>
    <w:rsid w:val="00B23176"/>
    <w:rsid w:val="00B235F9"/>
    <w:rsid w:val="00B2389E"/>
    <w:rsid w:val="00B23F4F"/>
    <w:rsid w:val="00B24612"/>
    <w:rsid w:val="00B24697"/>
    <w:rsid w:val="00B24F79"/>
    <w:rsid w:val="00B25000"/>
    <w:rsid w:val="00B2551F"/>
    <w:rsid w:val="00B2589F"/>
    <w:rsid w:val="00B26011"/>
    <w:rsid w:val="00B26B24"/>
    <w:rsid w:val="00B26BBF"/>
    <w:rsid w:val="00B26FAA"/>
    <w:rsid w:val="00B270ED"/>
    <w:rsid w:val="00B27941"/>
    <w:rsid w:val="00B27D3A"/>
    <w:rsid w:val="00B27FBB"/>
    <w:rsid w:val="00B3000B"/>
    <w:rsid w:val="00B308B6"/>
    <w:rsid w:val="00B30CC9"/>
    <w:rsid w:val="00B30CD7"/>
    <w:rsid w:val="00B30D46"/>
    <w:rsid w:val="00B313A5"/>
    <w:rsid w:val="00B3162F"/>
    <w:rsid w:val="00B31DC2"/>
    <w:rsid w:val="00B321CA"/>
    <w:rsid w:val="00B329DA"/>
    <w:rsid w:val="00B32B5B"/>
    <w:rsid w:val="00B331DA"/>
    <w:rsid w:val="00B33F16"/>
    <w:rsid w:val="00B343F1"/>
    <w:rsid w:val="00B34956"/>
    <w:rsid w:val="00B34BA5"/>
    <w:rsid w:val="00B34DF6"/>
    <w:rsid w:val="00B34FE2"/>
    <w:rsid w:val="00B361C0"/>
    <w:rsid w:val="00B36982"/>
    <w:rsid w:val="00B37562"/>
    <w:rsid w:val="00B40B6A"/>
    <w:rsid w:val="00B40CDF"/>
    <w:rsid w:val="00B4128F"/>
    <w:rsid w:val="00B4137B"/>
    <w:rsid w:val="00B416BB"/>
    <w:rsid w:val="00B419F8"/>
    <w:rsid w:val="00B41C4C"/>
    <w:rsid w:val="00B41C7F"/>
    <w:rsid w:val="00B41E1B"/>
    <w:rsid w:val="00B42216"/>
    <w:rsid w:val="00B42858"/>
    <w:rsid w:val="00B42B31"/>
    <w:rsid w:val="00B42D8C"/>
    <w:rsid w:val="00B42F95"/>
    <w:rsid w:val="00B430A1"/>
    <w:rsid w:val="00B43972"/>
    <w:rsid w:val="00B439FE"/>
    <w:rsid w:val="00B44D21"/>
    <w:rsid w:val="00B45499"/>
    <w:rsid w:val="00B45A32"/>
    <w:rsid w:val="00B45CA5"/>
    <w:rsid w:val="00B45E98"/>
    <w:rsid w:val="00B462B9"/>
    <w:rsid w:val="00B4644E"/>
    <w:rsid w:val="00B47995"/>
    <w:rsid w:val="00B47E54"/>
    <w:rsid w:val="00B50007"/>
    <w:rsid w:val="00B513C4"/>
    <w:rsid w:val="00B51D71"/>
    <w:rsid w:val="00B528FC"/>
    <w:rsid w:val="00B53939"/>
    <w:rsid w:val="00B53FF1"/>
    <w:rsid w:val="00B5444A"/>
    <w:rsid w:val="00B54FD4"/>
    <w:rsid w:val="00B5593A"/>
    <w:rsid w:val="00B55DB5"/>
    <w:rsid w:val="00B56296"/>
    <w:rsid w:val="00B564A8"/>
    <w:rsid w:val="00B57D07"/>
    <w:rsid w:val="00B60424"/>
    <w:rsid w:val="00B6049D"/>
    <w:rsid w:val="00B606DD"/>
    <w:rsid w:val="00B60951"/>
    <w:rsid w:val="00B61F63"/>
    <w:rsid w:val="00B6260E"/>
    <w:rsid w:val="00B626D5"/>
    <w:rsid w:val="00B62949"/>
    <w:rsid w:val="00B629FE"/>
    <w:rsid w:val="00B62E02"/>
    <w:rsid w:val="00B6374C"/>
    <w:rsid w:val="00B6386B"/>
    <w:rsid w:val="00B64065"/>
    <w:rsid w:val="00B6458C"/>
    <w:rsid w:val="00B64975"/>
    <w:rsid w:val="00B64F3D"/>
    <w:rsid w:val="00B65038"/>
    <w:rsid w:val="00B650B2"/>
    <w:rsid w:val="00B65F9E"/>
    <w:rsid w:val="00B66B43"/>
    <w:rsid w:val="00B66D45"/>
    <w:rsid w:val="00B67FFA"/>
    <w:rsid w:val="00B701BD"/>
    <w:rsid w:val="00B70A1C"/>
    <w:rsid w:val="00B70B11"/>
    <w:rsid w:val="00B70F52"/>
    <w:rsid w:val="00B7163E"/>
    <w:rsid w:val="00B71E17"/>
    <w:rsid w:val="00B72143"/>
    <w:rsid w:val="00B72503"/>
    <w:rsid w:val="00B72927"/>
    <w:rsid w:val="00B73A5F"/>
    <w:rsid w:val="00B73C8D"/>
    <w:rsid w:val="00B74143"/>
    <w:rsid w:val="00B74880"/>
    <w:rsid w:val="00B74941"/>
    <w:rsid w:val="00B7573A"/>
    <w:rsid w:val="00B7705F"/>
    <w:rsid w:val="00B77669"/>
    <w:rsid w:val="00B77818"/>
    <w:rsid w:val="00B805FD"/>
    <w:rsid w:val="00B814F4"/>
    <w:rsid w:val="00B817A2"/>
    <w:rsid w:val="00B81D10"/>
    <w:rsid w:val="00B8206D"/>
    <w:rsid w:val="00B826EE"/>
    <w:rsid w:val="00B82B8A"/>
    <w:rsid w:val="00B83258"/>
    <w:rsid w:val="00B833C2"/>
    <w:rsid w:val="00B8377B"/>
    <w:rsid w:val="00B837C5"/>
    <w:rsid w:val="00B83AE8"/>
    <w:rsid w:val="00B83BA0"/>
    <w:rsid w:val="00B83BEB"/>
    <w:rsid w:val="00B84521"/>
    <w:rsid w:val="00B85B65"/>
    <w:rsid w:val="00B85E82"/>
    <w:rsid w:val="00B86278"/>
    <w:rsid w:val="00B8690B"/>
    <w:rsid w:val="00B86C6C"/>
    <w:rsid w:val="00B8758B"/>
    <w:rsid w:val="00B87BFB"/>
    <w:rsid w:val="00B900B8"/>
    <w:rsid w:val="00B90153"/>
    <w:rsid w:val="00B90214"/>
    <w:rsid w:val="00B902C2"/>
    <w:rsid w:val="00B90463"/>
    <w:rsid w:val="00B90673"/>
    <w:rsid w:val="00B906B9"/>
    <w:rsid w:val="00B90A8C"/>
    <w:rsid w:val="00B90D9E"/>
    <w:rsid w:val="00B919B5"/>
    <w:rsid w:val="00B91E86"/>
    <w:rsid w:val="00B9202C"/>
    <w:rsid w:val="00B929E9"/>
    <w:rsid w:val="00B92F1E"/>
    <w:rsid w:val="00B9335A"/>
    <w:rsid w:val="00B93B6E"/>
    <w:rsid w:val="00B93C00"/>
    <w:rsid w:val="00B93EF8"/>
    <w:rsid w:val="00B9423F"/>
    <w:rsid w:val="00B948E6"/>
    <w:rsid w:val="00B94FBB"/>
    <w:rsid w:val="00B956DF"/>
    <w:rsid w:val="00B95CCB"/>
    <w:rsid w:val="00B95E48"/>
    <w:rsid w:val="00B96367"/>
    <w:rsid w:val="00B97A0F"/>
    <w:rsid w:val="00B97B52"/>
    <w:rsid w:val="00B97C30"/>
    <w:rsid w:val="00B97CAA"/>
    <w:rsid w:val="00BA0223"/>
    <w:rsid w:val="00BA03BD"/>
    <w:rsid w:val="00BA087F"/>
    <w:rsid w:val="00BA0D85"/>
    <w:rsid w:val="00BA0F6E"/>
    <w:rsid w:val="00BA1CC7"/>
    <w:rsid w:val="00BA1CD9"/>
    <w:rsid w:val="00BA2038"/>
    <w:rsid w:val="00BA2162"/>
    <w:rsid w:val="00BA2861"/>
    <w:rsid w:val="00BA28C5"/>
    <w:rsid w:val="00BA3021"/>
    <w:rsid w:val="00BA3778"/>
    <w:rsid w:val="00BA3B15"/>
    <w:rsid w:val="00BA47D6"/>
    <w:rsid w:val="00BA4D06"/>
    <w:rsid w:val="00BA5421"/>
    <w:rsid w:val="00BA5CB4"/>
    <w:rsid w:val="00BA724B"/>
    <w:rsid w:val="00BA7736"/>
    <w:rsid w:val="00BA7E51"/>
    <w:rsid w:val="00BB0698"/>
    <w:rsid w:val="00BB0C81"/>
    <w:rsid w:val="00BB1257"/>
    <w:rsid w:val="00BB1297"/>
    <w:rsid w:val="00BB13DA"/>
    <w:rsid w:val="00BB15FA"/>
    <w:rsid w:val="00BB182A"/>
    <w:rsid w:val="00BB2163"/>
    <w:rsid w:val="00BB2548"/>
    <w:rsid w:val="00BB2864"/>
    <w:rsid w:val="00BB2B8E"/>
    <w:rsid w:val="00BB2D5C"/>
    <w:rsid w:val="00BB345C"/>
    <w:rsid w:val="00BB3686"/>
    <w:rsid w:val="00BB3944"/>
    <w:rsid w:val="00BB3B2A"/>
    <w:rsid w:val="00BB3C0F"/>
    <w:rsid w:val="00BB454A"/>
    <w:rsid w:val="00BB46C2"/>
    <w:rsid w:val="00BB4E94"/>
    <w:rsid w:val="00BB4F19"/>
    <w:rsid w:val="00BB4F8A"/>
    <w:rsid w:val="00BB5258"/>
    <w:rsid w:val="00BB540A"/>
    <w:rsid w:val="00BB5767"/>
    <w:rsid w:val="00BB5B67"/>
    <w:rsid w:val="00BB5DA0"/>
    <w:rsid w:val="00BB5ED2"/>
    <w:rsid w:val="00BB62E8"/>
    <w:rsid w:val="00BB661B"/>
    <w:rsid w:val="00BB756E"/>
    <w:rsid w:val="00BC0A31"/>
    <w:rsid w:val="00BC0A40"/>
    <w:rsid w:val="00BC0C61"/>
    <w:rsid w:val="00BC1262"/>
    <w:rsid w:val="00BC1647"/>
    <w:rsid w:val="00BC1A50"/>
    <w:rsid w:val="00BC1BB9"/>
    <w:rsid w:val="00BC1C7F"/>
    <w:rsid w:val="00BC22BF"/>
    <w:rsid w:val="00BC232A"/>
    <w:rsid w:val="00BC250B"/>
    <w:rsid w:val="00BC2D01"/>
    <w:rsid w:val="00BC2F12"/>
    <w:rsid w:val="00BC3318"/>
    <w:rsid w:val="00BC335D"/>
    <w:rsid w:val="00BC3D98"/>
    <w:rsid w:val="00BC3F2B"/>
    <w:rsid w:val="00BC4533"/>
    <w:rsid w:val="00BC4621"/>
    <w:rsid w:val="00BC5C70"/>
    <w:rsid w:val="00BC6529"/>
    <w:rsid w:val="00BC6BF8"/>
    <w:rsid w:val="00BC6D8D"/>
    <w:rsid w:val="00BC7023"/>
    <w:rsid w:val="00BC798C"/>
    <w:rsid w:val="00BC7B9B"/>
    <w:rsid w:val="00BD08E3"/>
    <w:rsid w:val="00BD0B6E"/>
    <w:rsid w:val="00BD1062"/>
    <w:rsid w:val="00BD26F7"/>
    <w:rsid w:val="00BD2AE0"/>
    <w:rsid w:val="00BD2C3E"/>
    <w:rsid w:val="00BD36B6"/>
    <w:rsid w:val="00BD4AC7"/>
    <w:rsid w:val="00BD4D78"/>
    <w:rsid w:val="00BD548C"/>
    <w:rsid w:val="00BD56D7"/>
    <w:rsid w:val="00BD6BE3"/>
    <w:rsid w:val="00BD7619"/>
    <w:rsid w:val="00BE001E"/>
    <w:rsid w:val="00BE1033"/>
    <w:rsid w:val="00BE10CC"/>
    <w:rsid w:val="00BE1505"/>
    <w:rsid w:val="00BE1F87"/>
    <w:rsid w:val="00BE20AA"/>
    <w:rsid w:val="00BE2560"/>
    <w:rsid w:val="00BE2578"/>
    <w:rsid w:val="00BE30AC"/>
    <w:rsid w:val="00BE37F6"/>
    <w:rsid w:val="00BE3A3D"/>
    <w:rsid w:val="00BE481A"/>
    <w:rsid w:val="00BE49EA"/>
    <w:rsid w:val="00BE50B8"/>
    <w:rsid w:val="00BE61B2"/>
    <w:rsid w:val="00BE6FF0"/>
    <w:rsid w:val="00BE740D"/>
    <w:rsid w:val="00BE77F7"/>
    <w:rsid w:val="00BE7958"/>
    <w:rsid w:val="00BE7C30"/>
    <w:rsid w:val="00BF00AC"/>
    <w:rsid w:val="00BF033F"/>
    <w:rsid w:val="00BF12BD"/>
    <w:rsid w:val="00BF1633"/>
    <w:rsid w:val="00BF1B79"/>
    <w:rsid w:val="00BF2405"/>
    <w:rsid w:val="00BF3481"/>
    <w:rsid w:val="00BF3825"/>
    <w:rsid w:val="00BF3EF1"/>
    <w:rsid w:val="00BF407E"/>
    <w:rsid w:val="00BF45C0"/>
    <w:rsid w:val="00BF4DE2"/>
    <w:rsid w:val="00BF5301"/>
    <w:rsid w:val="00BF5810"/>
    <w:rsid w:val="00BF5D5E"/>
    <w:rsid w:val="00BF6160"/>
    <w:rsid w:val="00BF635F"/>
    <w:rsid w:val="00BF6859"/>
    <w:rsid w:val="00BF74CC"/>
    <w:rsid w:val="00BF7601"/>
    <w:rsid w:val="00BF7604"/>
    <w:rsid w:val="00BF7AB4"/>
    <w:rsid w:val="00BF7F27"/>
    <w:rsid w:val="00C00024"/>
    <w:rsid w:val="00C010EB"/>
    <w:rsid w:val="00C01FE7"/>
    <w:rsid w:val="00C03400"/>
    <w:rsid w:val="00C03D3E"/>
    <w:rsid w:val="00C04AD5"/>
    <w:rsid w:val="00C04E2A"/>
    <w:rsid w:val="00C05089"/>
    <w:rsid w:val="00C053E0"/>
    <w:rsid w:val="00C05899"/>
    <w:rsid w:val="00C05AE1"/>
    <w:rsid w:val="00C05CAB"/>
    <w:rsid w:val="00C06F57"/>
    <w:rsid w:val="00C0766F"/>
    <w:rsid w:val="00C0767E"/>
    <w:rsid w:val="00C07FCD"/>
    <w:rsid w:val="00C100A2"/>
    <w:rsid w:val="00C108E7"/>
    <w:rsid w:val="00C11199"/>
    <w:rsid w:val="00C11542"/>
    <w:rsid w:val="00C12DE3"/>
    <w:rsid w:val="00C130BD"/>
    <w:rsid w:val="00C1442C"/>
    <w:rsid w:val="00C14C12"/>
    <w:rsid w:val="00C150A9"/>
    <w:rsid w:val="00C1533C"/>
    <w:rsid w:val="00C15851"/>
    <w:rsid w:val="00C15F26"/>
    <w:rsid w:val="00C15FAD"/>
    <w:rsid w:val="00C167EA"/>
    <w:rsid w:val="00C16B54"/>
    <w:rsid w:val="00C16F78"/>
    <w:rsid w:val="00C1749F"/>
    <w:rsid w:val="00C20541"/>
    <w:rsid w:val="00C20825"/>
    <w:rsid w:val="00C20D34"/>
    <w:rsid w:val="00C211F8"/>
    <w:rsid w:val="00C2129C"/>
    <w:rsid w:val="00C2164F"/>
    <w:rsid w:val="00C2211E"/>
    <w:rsid w:val="00C22651"/>
    <w:rsid w:val="00C22B23"/>
    <w:rsid w:val="00C22D8D"/>
    <w:rsid w:val="00C22E77"/>
    <w:rsid w:val="00C23A85"/>
    <w:rsid w:val="00C2441E"/>
    <w:rsid w:val="00C254F1"/>
    <w:rsid w:val="00C2662F"/>
    <w:rsid w:val="00C268D3"/>
    <w:rsid w:val="00C26ADB"/>
    <w:rsid w:val="00C26E40"/>
    <w:rsid w:val="00C30936"/>
    <w:rsid w:val="00C30DF9"/>
    <w:rsid w:val="00C31004"/>
    <w:rsid w:val="00C31154"/>
    <w:rsid w:val="00C31179"/>
    <w:rsid w:val="00C31963"/>
    <w:rsid w:val="00C32949"/>
    <w:rsid w:val="00C32B52"/>
    <w:rsid w:val="00C32C15"/>
    <w:rsid w:val="00C336E8"/>
    <w:rsid w:val="00C337A2"/>
    <w:rsid w:val="00C33BC9"/>
    <w:rsid w:val="00C33D2E"/>
    <w:rsid w:val="00C34218"/>
    <w:rsid w:val="00C3465E"/>
    <w:rsid w:val="00C34F9D"/>
    <w:rsid w:val="00C35979"/>
    <w:rsid w:val="00C35993"/>
    <w:rsid w:val="00C36D13"/>
    <w:rsid w:val="00C373A7"/>
    <w:rsid w:val="00C3746C"/>
    <w:rsid w:val="00C37811"/>
    <w:rsid w:val="00C405D2"/>
    <w:rsid w:val="00C4080E"/>
    <w:rsid w:val="00C419D3"/>
    <w:rsid w:val="00C42465"/>
    <w:rsid w:val="00C42558"/>
    <w:rsid w:val="00C431C7"/>
    <w:rsid w:val="00C4330C"/>
    <w:rsid w:val="00C43A45"/>
    <w:rsid w:val="00C4478D"/>
    <w:rsid w:val="00C447EE"/>
    <w:rsid w:val="00C44BCC"/>
    <w:rsid w:val="00C44EAD"/>
    <w:rsid w:val="00C459A5"/>
    <w:rsid w:val="00C45A07"/>
    <w:rsid w:val="00C46AE2"/>
    <w:rsid w:val="00C46B81"/>
    <w:rsid w:val="00C46ECB"/>
    <w:rsid w:val="00C474E7"/>
    <w:rsid w:val="00C474EB"/>
    <w:rsid w:val="00C47818"/>
    <w:rsid w:val="00C50272"/>
    <w:rsid w:val="00C5095C"/>
    <w:rsid w:val="00C50DDD"/>
    <w:rsid w:val="00C50E39"/>
    <w:rsid w:val="00C50F3E"/>
    <w:rsid w:val="00C518C9"/>
    <w:rsid w:val="00C51AA3"/>
    <w:rsid w:val="00C521F7"/>
    <w:rsid w:val="00C52A0E"/>
    <w:rsid w:val="00C52A33"/>
    <w:rsid w:val="00C53264"/>
    <w:rsid w:val="00C5345E"/>
    <w:rsid w:val="00C534D1"/>
    <w:rsid w:val="00C53914"/>
    <w:rsid w:val="00C53F1F"/>
    <w:rsid w:val="00C54271"/>
    <w:rsid w:val="00C54325"/>
    <w:rsid w:val="00C543FB"/>
    <w:rsid w:val="00C54970"/>
    <w:rsid w:val="00C54F21"/>
    <w:rsid w:val="00C5502A"/>
    <w:rsid w:val="00C550A3"/>
    <w:rsid w:val="00C5528D"/>
    <w:rsid w:val="00C556BE"/>
    <w:rsid w:val="00C55DE2"/>
    <w:rsid w:val="00C55FF8"/>
    <w:rsid w:val="00C565EF"/>
    <w:rsid w:val="00C56786"/>
    <w:rsid w:val="00C56BDD"/>
    <w:rsid w:val="00C56CFE"/>
    <w:rsid w:val="00C57536"/>
    <w:rsid w:val="00C577AB"/>
    <w:rsid w:val="00C57923"/>
    <w:rsid w:val="00C57991"/>
    <w:rsid w:val="00C579D1"/>
    <w:rsid w:val="00C57A9A"/>
    <w:rsid w:val="00C60AC9"/>
    <w:rsid w:val="00C619AA"/>
    <w:rsid w:val="00C61A34"/>
    <w:rsid w:val="00C628A7"/>
    <w:rsid w:val="00C62915"/>
    <w:rsid w:val="00C62DFD"/>
    <w:rsid w:val="00C6385C"/>
    <w:rsid w:val="00C64778"/>
    <w:rsid w:val="00C64D85"/>
    <w:rsid w:val="00C64E49"/>
    <w:rsid w:val="00C651B9"/>
    <w:rsid w:val="00C6557A"/>
    <w:rsid w:val="00C655EE"/>
    <w:rsid w:val="00C65640"/>
    <w:rsid w:val="00C656D4"/>
    <w:rsid w:val="00C658C1"/>
    <w:rsid w:val="00C658D8"/>
    <w:rsid w:val="00C65B66"/>
    <w:rsid w:val="00C662AF"/>
    <w:rsid w:val="00C6643C"/>
    <w:rsid w:val="00C66501"/>
    <w:rsid w:val="00C66599"/>
    <w:rsid w:val="00C666D0"/>
    <w:rsid w:val="00C66B93"/>
    <w:rsid w:val="00C66C7D"/>
    <w:rsid w:val="00C66E99"/>
    <w:rsid w:val="00C672EC"/>
    <w:rsid w:val="00C67535"/>
    <w:rsid w:val="00C70394"/>
    <w:rsid w:val="00C707D2"/>
    <w:rsid w:val="00C70919"/>
    <w:rsid w:val="00C70FF6"/>
    <w:rsid w:val="00C71196"/>
    <w:rsid w:val="00C71597"/>
    <w:rsid w:val="00C727E8"/>
    <w:rsid w:val="00C73125"/>
    <w:rsid w:val="00C7330D"/>
    <w:rsid w:val="00C7332D"/>
    <w:rsid w:val="00C737E4"/>
    <w:rsid w:val="00C7384F"/>
    <w:rsid w:val="00C74054"/>
    <w:rsid w:val="00C74C4A"/>
    <w:rsid w:val="00C7522F"/>
    <w:rsid w:val="00C7542D"/>
    <w:rsid w:val="00C754B8"/>
    <w:rsid w:val="00C75F97"/>
    <w:rsid w:val="00C7699D"/>
    <w:rsid w:val="00C77148"/>
    <w:rsid w:val="00C775D6"/>
    <w:rsid w:val="00C775EB"/>
    <w:rsid w:val="00C77E75"/>
    <w:rsid w:val="00C80734"/>
    <w:rsid w:val="00C809A8"/>
    <w:rsid w:val="00C80E16"/>
    <w:rsid w:val="00C81218"/>
    <w:rsid w:val="00C81C62"/>
    <w:rsid w:val="00C81D67"/>
    <w:rsid w:val="00C821A0"/>
    <w:rsid w:val="00C82815"/>
    <w:rsid w:val="00C82E22"/>
    <w:rsid w:val="00C82F15"/>
    <w:rsid w:val="00C83157"/>
    <w:rsid w:val="00C83296"/>
    <w:rsid w:val="00C833FF"/>
    <w:rsid w:val="00C83822"/>
    <w:rsid w:val="00C83ACF"/>
    <w:rsid w:val="00C83B63"/>
    <w:rsid w:val="00C83B90"/>
    <w:rsid w:val="00C84521"/>
    <w:rsid w:val="00C84CAA"/>
    <w:rsid w:val="00C84F1D"/>
    <w:rsid w:val="00C84F45"/>
    <w:rsid w:val="00C854F2"/>
    <w:rsid w:val="00C85846"/>
    <w:rsid w:val="00C863F1"/>
    <w:rsid w:val="00C873B9"/>
    <w:rsid w:val="00C9056D"/>
    <w:rsid w:val="00C90CF4"/>
    <w:rsid w:val="00C90E9E"/>
    <w:rsid w:val="00C9138F"/>
    <w:rsid w:val="00C91635"/>
    <w:rsid w:val="00C91838"/>
    <w:rsid w:val="00C91B30"/>
    <w:rsid w:val="00C91B5A"/>
    <w:rsid w:val="00C928D4"/>
    <w:rsid w:val="00C92A7C"/>
    <w:rsid w:val="00C94765"/>
    <w:rsid w:val="00C94C51"/>
    <w:rsid w:val="00C94EB9"/>
    <w:rsid w:val="00C95441"/>
    <w:rsid w:val="00C95702"/>
    <w:rsid w:val="00C95A1B"/>
    <w:rsid w:val="00C95CD5"/>
    <w:rsid w:val="00C95F58"/>
    <w:rsid w:val="00C96220"/>
    <w:rsid w:val="00C96849"/>
    <w:rsid w:val="00C96965"/>
    <w:rsid w:val="00C96974"/>
    <w:rsid w:val="00C96B4C"/>
    <w:rsid w:val="00C96B8F"/>
    <w:rsid w:val="00C96EDC"/>
    <w:rsid w:val="00C96F85"/>
    <w:rsid w:val="00C97013"/>
    <w:rsid w:val="00C9710B"/>
    <w:rsid w:val="00C97677"/>
    <w:rsid w:val="00C978A7"/>
    <w:rsid w:val="00C97EBC"/>
    <w:rsid w:val="00CA0157"/>
    <w:rsid w:val="00CA032F"/>
    <w:rsid w:val="00CA0C98"/>
    <w:rsid w:val="00CA138D"/>
    <w:rsid w:val="00CA145A"/>
    <w:rsid w:val="00CA1AEA"/>
    <w:rsid w:val="00CA1E5D"/>
    <w:rsid w:val="00CA22B5"/>
    <w:rsid w:val="00CA253B"/>
    <w:rsid w:val="00CA2566"/>
    <w:rsid w:val="00CA2608"/>
    <w:rsid w:val="00CA28DE"/>
    <w:rsid w:val="00CA2CDC"/>
    <w:rsid w:val="00CA331E"/>
    <w:rsid w:val="00CA3459"/>
    <w:rsid w:val="00CA36A9"/>
    <w:rsid w:val="00CA38A3"/>
    <w:rsid w:val="00CA4456"/>
    <w:rsid w:val="00CA46F9"/>
    <w:rsid w:val="00CA48EA"/>
    <w:rsid w:val="00CA4F4E"/>
    <w:rsid w:val="00CA533F"/>
    <w:rsid w:val="00CA5CE1"/>
    <w:rsid w:val="00CA5FFE"/>
    <w:rsid w:val="00CA63EC"/>
    <w:rsid w:val="00CA6F35"/>
    <w:rsid w:val="00CA70E1"/>
    <w:rsid w:val="00CA7D29"/>
    <w:rsid w:val="00CB0C02"/>
    <w:rsid w:val="00CB0E72"/>
    <w:rsid w:val="00CB13F2"/>
    <w:rsid w:val="00CB16A0"/>
    <w:rsid w:val="00CB16B1"/>
    <w:rsid w:val="00CB1B6D"/>
    <w:rsid w:val="00CB1DC4"/>
    <w:rsid w:val="00CB2209"/>
    <w:rsid w:val="00CB27E7"/>
    <w:rsid w:val="00CB2961"/>
    <w:rsid w:val="00CB4138"/>
    <w:rsid w:val="00CB47CF"/>
    <w:rsid w:val="00CB48BF"/>
    <w:rsid w:val="00CB499F"/>
    <w:rsid w:val="00CB5110"/>
    <w:rsid w:val="00CB5CE7"/>
    <w:rsid w:val="00CB67D3"/>
    <w:rsid w:val="00CB6A3B"/>
    <w:rsid w:val="00CB70EC"/>
    <w:rsid w:val="00CB776F"/>
    <w:rsid w:val="00CB77DD"/>
    <w:rsid w:val="00CB785A"/>
    <w:rsid w:val="00CB7A72"/>
    <w:rsid w:val="00CB7D85"/>
    <w:rsid w:val="00CB7E17"/>
    <w:rsid w:val="00CB7E60"/>
    <w:rsid w:val="00CB7F8B"/>
    <w:rsid w:val="00CC0120"/>
    <w:rsid w:val="00CC035C"/>
    <w:rsid w:val="00CC0ACD"/>
    <w:rsid w:val="00CC0CA4"/>
    <w:rsid w:val="00CC0F7A"/>
    <w:rsid w:val="00CC154E"/>
    <w:rsid w:val="00CC1B8F"/>
    <w:rsid w:val="00CC1D2B"/>
    <w:rsid w:val="00CC1E7D"/>
    <w:rsid w:val="00CC223F"/>
    <w:rsid w:val="00CC2545"/>
    <w:rsid w:val="00CC29CD"/>
    <w:rsid w:val="00CC2DEE"/>
    <w:rsid w:val="00CC3329"/>
    <w:rsid w:val="00CC3816"/>
    <w:rsid w:val="00CC3AA6"/>
    <w:rsid w:val="00CC3D94"/>
    <w:rsid w:val="00CC3F15"/>
    <w:rsid w:val="00CC4175"/>
    <w:rsid w:val="00CC4331"/>
    <w:rsid w:val="00CC4771"/>
    <w:rsid w:val="00CC4A0B"/>
    <w:rsid w:val="00CC4BA4"/>
    <w:rsid w:val="00CC4BBB"/>
    <w:rsid w:val="00CC5083"/>
    <w:rsid w:val="00CC51F4"/>
    <w:rsid w:val="00CC5398"/>
    <w:rsid w:val="00CC5443"/>
    <w:rsid w:val="00CC585F"/>
    <w:rsid w:val="00CC5913"/>
    <w:rsid w:val="00CC59F1"/>
    <w:rsid w:val="00CC5D9B"/>
    <w:rsid w:val="00CC6B8F"/>
    <w:rsid w:val="00CC6FA7"/>
    <w:rsid w:val="00CC75D7"/>
    <w:rsid w:val="00CC75DD"/>
    <w:rsid w:val="00CC788F"/>
    <w:rsid w:val="00CC7CA8"/>
    <w:rsid w:val="00CD028D"/>
    <w:rsid w:val="00CD0C29"/>
    <w:rsid w:val="00CD0F6C"/>
    <w:rsid w:val="00CD191A"/>
    <w:rsid w:val="00CD22E9"/>
    <w:rsid w:val="00CD248C"/>
    <w:rsid w:val="00CD276D"/>
    <w:rsid w:val="00CD2DC4"/>
    <w:rsid w:val="00CD2ED5"/>
    <w:rsid w:val="00CD3380"/>
    <w:rsid w:val="00CD376C"/>
    <w:rsid w:val="00CD3C18"/>
    <w:rsid w:val="00CD45E4"/>
    <w:rsid w:val="00CD4AC6"/>
    <w:rsid w:val="00CD4E43"/>
    <w:rsid w:val="00CD4E74"/>
    <w:rsid w:val="00CD4ED5"/>
    <w:rsid w:val="00CD50B3"/>
    <w:rsid w:val="00CD5148"/>
    <w:rsid w:val="00CD5420"/>
    <w:rsid w:val="00CD5AF1"/>
    <w:rsid w:val="00CD5C93"/>
    <w:rsid w:val="00CD600C"/>
    <w:rsid w:val="00CD6109"/>
    <w:rsid w:val="00CD6C1F"/>
    <w:rsid w:val="00CD6E2D"/>
    <w:rsid w:val="00CD6EF6"/>
    <w:rsid w:val="00CD78C3"/>
    <w:rsid w:val="00CD7A37"/>
    <w:rsid w:val="00CE0E2F"/>
    <w:rsid w:val="00CE10CF"/>
    <w:rsid w:val="00CE14C5"/>
    <w:rsid w:val="00CE1A3E"/>
    <w:rsid w:val="00CE1AC1"/>
    <w:rsid w:val="00CE22E4"/>
    <w:rsid w:val="00CE2402"/>
    <w:rsid w:val="00CE2919"/>
    <w:rsid w:val="00CE2CE7"/>
    <w:rsid w:val="00CE31F3"/>
    <w:rsid w:val="00CE3367"/>
    <w:rsid w:val="00CE33B2"/>
    <w:rsid w:val="00CE36B2"/>
    <w:rsid w:val="00CE3B51"/>
    <w:rsid w:val="00CE3B62"/>
    <w:rsid w:val="00CE3C3B"/>
    <w:rsid w:val="00CE4081"/>
    <w:rsid w:val="00CE468E"/>
    <w:rsid w:val="00CE4778"/>
    <w:rsid w:val="00CE49DC"/>
    <w:rsid w:val="00CE4D9E"/>
    <w:rsid w:val="00CE5CBD"/>
    <w:rsid w:val="00CE6366"/>
    <w:rsid w:val="00CE7146"/>
    <w:rsid w:val="00CE7879"/>
    <w:rsid w:val="00CF0240"/>
    <w:rsid w:val="00CF11E2"/>
    <w:rsid w:val="00CF13A2"/>
    <w:rsid w:val="00CF1876"/>
    <w:rsid w:val="00CF18E6"/>
    <w:rsid w:val="00CF204B"/>
    <w:rsid w:val="00CF21F1"/>
    <w:rsid w:val="00CF2384"/>
    <w:rsid w:val="00CF23DA"/>
    <w:rsid w:val="00CF2602"/>
    <w:rsid w:val="00CF32EF"/>
    <w:rsid w:val="00CF332D"/>
    <w:rsid w:val="00CF34E0"/>
    <w:rsid w:val="00CF3892"/>
    <w:rsid w:val="00CF3AED"/>
    <w:rsid w:val="00CF3F63"/>
    <w:rsid w:val="00CF4C14"/>
    <w:rsid w:val="00CF5F16"/>
    <w:rsid w:val="00CF61A8"/>
    <w:rsid w:val="00CF63E2"/>
    <w:rsid w:val="00CF692C"/>
    <w:rsid w:val="00CF6C30"/>
    <w:rsid w:val="00CF7545"/>
    <w:rsid w:val="00CF79B9"/>
    <w:rsid w:val="00D00FAF"/>
    <w:rsid w:val="00D010E5"/>
    <w:rsid w:val="00D0133E"/>
    <w:rsid w:val="00D014ED"/>
    <w:rsid w:val="00D018E5"/>
    <w:rsid w:val="00D01AB5"/>
    <w:rsid w:val="00D02171"/>
    <w:rsid w:val="00D02328"/>
    <w:rsid w:val="00D0254F"/>
    <w:rsid w:val="00D02864"/>
    <w:rsid w:val="00D02A9E"/>
    <w:rsid w:val="00D0371A"/>
    <w:rsid w:val="00D03AE6"/>
    <w:rsid w:val="00D03D02"/>
    <w:rsid w:val="00D03D21"/>
    <w:rsid w:val="00D04298"/>
    <w:rsid w:val="00D046D3"/>
    <w:rsid w:val="00D0484F"/>
    <w:rsid w:val="00D0498D"/>
    <w:rsid w:val="00D05552"/>
    <w:rsid w:val="00D05A79"/>
    <w:rsid w:val="00D060BB"/>
    <w:rsid w:val="00D068BC"/>
    <w:rsid w:val="00D06E4C"/>
    <w:rsid w:val="00D0743F"/>
    <w:rsid w:val="00D07FE8"/>
    <w:rsid w:val="00D1035F"/>
    <w:rsid w:val="00D105CD"/>
    <w:rsid w:val="00D11CC3"/>
    <w:rsid w:val="00D11FD1"/>
    <w:rsid w:val="00D128F2"/>
    <w:rsid w:val="00D12C87"/>
    <w:rsid w:val="00D12D41"/>
    <w:rsid w:val="00D137BD"/>
    <w:rsid w:val="00D1413B"/>
    <w:rsid w:val="00D141E7"/>
    <w:rsid w:val="00D146EF"/>
    <w:rsid w:val="00D14769"/>
    <w:rsid w:val="00D149C6"/>
    <w:rsid w:val="00D14DFD"/>
    <w:rsid w:val="00D1561B"/>
    <w:rsid w:val="00D156FD"/>
    <w:rsid w:val="00D15B22"/>
    <w:rsid w:val="00D15BC4"/>
    <w:rsid w:val="00D167B3"/>
    <w:rsid w:val="00D1737D"/>
    <w:rsid w:val="00D1794A"/>
    <w:rsid w:val="00D17ECC"/>
    <w:rsid w:val="00D200DC"/>
    <w:rsid w:val="00D204E3"/>
    <w:rsid w:val="00D2059A"/>
    <w:rsid w:val="00D20C26"/>
    <w:rsid w:val="00D2182B"/>
    <w:rsid w:val="00D21946"/>
    <w:rsid w:val="00D21A82"/>
    <w:rsid w:val="00D22268"/>
    <w:rsid w:val="00D22476"/>
    <w:rsid w:val="00D22855"/>
    <w:rsid w:val="00D22E57"/>
    <w:rsid w:val="00D233CE"/>
    <w:rsid w:val="00D23619"/>
    <w:rsid w:val="00D24547"/>
    <w:rsid w:val="00D245B5"/>
    <w:rsid w:val="00D253DE"/>
    <w:rsid w:val="00D253EE"/>
    <w:rsid w:val="00D25747"/>
    <w:rsid w:val="00D25B32"/>
    <w:rsid w:val="00D2603D"/>
    <w:rsid w:val="00D260A0"/>
    <w:rsid w:val="00D267F3"/>
    <w:rsid w:val="00D2703A"/>
    <w:rsid w:val="00D27159"/>
    <w:rsid w:val="00D27280"/>
    <w:rsid w:val="00D276C7"/>
    <w:rsid w:val="00D30AF3"/>
    <w:rsid w:val="00D30EFC"/>
    <w:rsid w:val="00D30FA0"/>
    <w:rsid w:val="00D31412"/>
    <w:rsid w:val="00D317B4"/>
    <w:rsid w:val="00D31B0C"/>
    <w:rsid w:val="00D3249E"/>
    <w:rsid w:val="00D32D0B"/>
    <w:rsid w:val="00D34143"/>
    <w:rsid w:val="00D344CF"/>
    <w:rsid w:val="00D34B75"/>
    <w:rsid w:val="00D34ECA"/>
    <w:rsid w:val="00D3559A"/>
    <w:rsid w:val="00D355E6"/>
    <w:rsid w:val="00D35777"/>
    <w:rsid w:val="00D35B54"/>
    <w:rsid w:val="00D3658B"/>
    <w:rsid w:val="00D36A50"/>
    <w:rsid w:val="00D370B1"/>
    <w:rsid w:val="00D373E8"/>
    <w:rsid w:val="00D378C2"/>
    <w:rsid w:val="00D37B9A"/>
    <w:rsid w:val="00D37E97"/>
    <w:rsid w:val="00D40231"/>
    <w:rsid w:val="00D40661"/>
    <w:rsid w:val="00D40763"/>
    <w:rsid w:val="00D40992"/>
    <w:rsid w:val="00D40A87"/>
    <w:rsid w:val="00D40C3A"/>
    <w:rsid w:val="00D417E3"/>
    <w:rsid w:val="00D41870"/>
    <w:rsid w:val="00D41912"/>
    <w:rsid w:val="00D41B7E"/>
    <w:rsid w:val="00D41F1A"/>
    <w:rsid w:val="00D41F5A"/>
    <w:rsid w:val="00D42059"/>
    <w:rsid w:val="00D42575"/>
    <w:rsid w:val="00D4262D"/>
    <w:rsid w:val="00D42929"/>
    <w:rsid w:val="00D433B6"/>
    <w:rsid w:val="00D442CB"/>
    <w:rsid w:val="00D4496F"/>
    <w:rsid w:val="00D44DE6"/>
    <w:rsid w:val="00D44EFE"/>
    <w:rsid w:val="00D4552E"/>
    <w:rsid w:val="00D455C1"/>
    <w:rsid w:val="00D45C2B"/>
    <w:rsid w:val="00D4745E"/>
    <w:rsid w:val="00D47DA6"/>
    <w:rsid w:val="00D47DF0"/>
    <w:rsid w:val="00D5007A"/>
    <w:rsid w:val="00D50099"/>
    <w:rsid w:val="00D50699"/>
    <w:rsid w:val="00D51A95"/>
    <w:rsid w:val="00D52312"/>
    <w:rsid w:val="00D52773"/>
    <w:rsid w:val="00D528A7"/>
    <w:rsid w:val="00D52A04"/>
    <w:rsid w:val="00D52DE2"/>
    <w:rsid w:val="00D52EC2"/>
    <w:rsid w:val="00D53096"/>
    <w:rsid w:val="00D53481"/>
    <w:rsid w:val="00D534D8"/>
    <w:rsid w:val="00D53B06"/>
    <w:rsid w:val="00D54B3B"/>
    <w:rsid w:val="00D54B8F"/>
    <w:rsid w:val="00D55688"/>
    <w:rsid w:val="00D55CA4"/>
    <w:rsid w:val="00D55CB4"/>
    <w:rsid w:val="00D562E2"/>
    <w:rsid w:val="00D56445"/>
    <w:rsid w:val="00D56BE2"/>
    <w:rsid w:val="00D57EA7"/>
    <w:rsid w:val="00D60602"/>
    <w:rsid w:val="00D61316"/>
    <w:rsid w:val="00D618DC"/>
    <w:rsid w:val="00D6290E"/>
    <w:rsid w:val="00D6295E"/>
    <w:rsid w:val="00D63216"/>
    <w:rsid w:val="00D6385D"/>
    <w:rsid w:val="00D63F40"/>
    <w:rsid w:val="00D65070"/>
    <w:rsid w:val="00D6572B"/>
    <w:rsid w:val="00D658C1"/>
    <w:rsid w:val="00D659E1"/>
    <w:rsid w:val="00D663BA"/>
    <w:rsid w:val="00D666E3"/>
    <w:rsid w:val="00D66D8F"/>
    <w:rsid w:val="00D66F0F"/>
    <w:rsid w:val="00D673BA"/>
    <w:rsid w:val="00D676A3"/>
    <w:rsid w:val="00D707E8"/>
    <w:rsid w:val="00D70BC6"/>
    <w:rsid w:val="00D7101F"/>
    <w:rsid w:val="00D717AB"/>
    <w:rsid w:val="00D7189F"/>
    <w:rsid w:val="00D71C25"/>
    <w:rsid w:val="00D7205C"/>
    <w:rsid w:val="00D720BA"/>
    <w:rsid w:val="00D72E2F"/>
    <w:rsid w:val="00D72ED6"/>
    <w:rsid w:val="00D735A4"/>
    <w:rsid w:val="00D7414C"/>
    <w:rsid w:val="00D742C5"/>
    <w:rsid w:val="00D74654"/>
    <w:rsid w:val="00D74753"/>
    <w:rsid w:val="00D753FA"/>
    <w:rsid w:val="00D75BCA"/>
    <w:rsid w:val="00D76FFD"/>
    <w:rsid w:val="00D7705E"/>
    <w:rsid w:val="00D77258"/>
    <w:rsid w:val="00D77F60"/>
    <w:rsid w:val="00D80105"/>
    <w:rsid w:val="00D80BF6"/>
    <w:rsid w:val="00D8105F"/>
    <w:rsid w:val="00D810CC"/>
    <w:rsid w:val="00D81154"/>
    <w:rsid w:val="00D81401"/>
    <w:rsid w:val="00D81CA6"/>
    <w:rsid w:val="00D8260E"/>
    <w:rsid w:val="00D8289A"/>
    <w:rsid w:val="00D8298B"/>
    <w:rsid w:val="00D82A6E"/>
    <w:rsid w:val="00D83113"/>
    <w:rsid w:val="00D83AAB"/>
    <w:rsid w:val="00D83E39"/>
    <w:rsid w:val="00D84AC6"/>
    <w:rsid w:val="00D84BE9"/>
    <w:rsid w:val="00D85306"/>
    <w:rsid w:val="00D8641F"/>
    <w:rsid w:val="00D8648D"/>
    <w:rsid w:val="00D864CE"/>
    <w:rsid w:val="00D86A37"/>
    <w:rsid w:val="00D86EC4"/>
    <w:rsid w:val="00D86EED"/>
    <w:rsid w:val="00D87977"/>
    <w:rsid w:val="00D87F65"/>
    <w:rsid w:val="00D90411"/>
    <w:rsid w:val="00D913DD"/>
    <w:rsid w:val="00D914DC"/>
    <w:rsid w:val="00D920AC"/>
    <w:rsid w:val="00D921EC"/>
    <w:rsid w:val="00D9248C"/>
    <w:rsid w:val="00D92F6C"/>
    <w:rsid w:val="00D93091"/>
    <w:rsid w:val="00D93411"/>
    <w:rsid w:val="00D937E2"/>
    <w:rsid w:val="00D93A54"/>
    <w:rsid w:val="00D93E85"/>
    <w:rsid w:val="00D940C7"/>
    <w:rsid w:val="00D94C5A"/>
    <w:rsid w:val="00D94EC7"/>
    <w:rsid w:val="00D9540D"/>
    <w:rsid w:val="00D959F2"/>
    <w:rsid w:val="00D9619F"/>
    <w:rsid w:val="00D96AB4"/>
    <w:rsid w:val="00D96C6B"/>
    <w:rsid w:val="00D970F8"/>
    <w:rsid w:val="00D97893"/>
    <w:rsid w:val="00DA01C0"/>
    <w:rsid w:val="00DA0590"/>
    <w:rsid w:val="00DA06DA"/>
    <w:rsid w:val="00DA0D49"/>
    <w:rsid w:val="00DA0D63"/>
    <w:rsid w:val="00DA1BD3"/>
    <w:rsid w:val="00DA28B1"/>
    <w:rsid w:val="00DA2C53"/>
    <w:rsid w:val="00DA331C"/>
    <w:rsid w:val="00DA3626"/>
    <w:rsid w:val="00DA3B28"/>
    <w:rsid w:val="00DA3D0E"/>
    <w:rsid w:val="00DA3D69"/>
    <w:rsid w:val="00DA3ED1"/>
    <w:rsid w:val="00DA4532"/>
    <w:rsid w:val="00DA4B6F"/>
    <w:rsid w:val="00DA56DE"/>
    <w:rsid w:val="00DA5E94"/>
    <w:rsid w:val="00DA61A4"/>
    <w:rsid w:val="00DA692E"/>
    <w:rsid w:val="00DA6BE8"/>
    <w:rsid w:val="00DA6C9B"/>
    <w:rsid w:val="00DA73A1"/>
    <w:rsid w:val="00DB078D"/>
    <w:rsid w:val="00DB0881"/>
    <w:rsid w:val="00DB0929"/>
    <w:rsid w:val="00DB0D3D"/>
    <w:rsid w:val="00DB15CD"/>
    <w:rsid w:val="00DB1AE8"/>
    <w:rsid w:val="00DB1B79"/>
    <w:rsid w:val="00DB1CFB"/>
    <w:rsid w:val="00DB25F7"/>
    <w:rsid w:val="00DB2B02"/>
    <w:rsid w:val="00DB2B75"/>
    <w:rsid w:val="00DB387F"/>
    <w:rsid w:val="00DB3A3F"/>
    <w:rsid w:val="00DB3E03"/>
    <w:rsid w:val="00DB3FC0"/>
    <w:rsid w:val="00DB4373"/>
    <w:rsid w:val="00DB497A"/>
    <w:rsid w:val="00DB4D06"/>
    <w:rsid w:val="00DB5B03"/>
    <w:rsid w:val="00DB748C"/>
    <w:rsid w:val="00DB7E47"/>
    <w:rsid w:val="00DB7F9C"/>
    <w:rsid w:val="00DC0594"/>
    <w:rsid w:val="00DC0965"/>
    <w:rsid w:val="00DC0F81"/>
    <w:rsid w:val="00DC109B"/>
    <w:rsid w:val="00DC162D"/>
    <w:rsid w:val="00DC193D"/>
    <w:rsid w:val="00DC28F4"/>
    <w:rsid w:val="00DC2EFE"/>
    <w:rsid w:val="00DC2F1A"/>
    <w:rsid w:val="00DC321A"/>
    <w:rsid w:val="00DC321F"/>
    <w:rsid w:val="00DC3518"/>
    <w:rsid w:val="00DC362F"/>
    <w:rsid w:val="00DC3687"/>
    <w:rsid w:val="00DC37DE"/>
    <w:rsid w:val="00DC3C08"/>
    <w:rsid w:val="00DC3CF7"/>
    <w:rsid w:val="00DC41F2"/>
    <w:rsid w:val="00DC49C0"/>
    <w:rsid w:val="00DC4FC3"/>
    <w:rsid w:val="00DC549C"/>
    <w:rsid w:val="00DC5DCD"/>
    <w:rsid w:val="00DC63CC"/>
    <w:rsid w:val="00DC7481"/>
    <w:rsid w:val="00DC75BB"/>
    <w:rsid w:val="00DC7925"/>
    <w:rsid w:val="00DC7BC3"/>
    <w:rsid w:val="00DD0BFA"/>
    <w:rsid w:val="00DD0EC2"/>
    <w:rsid w:val="00DD1706"/>
    <w:rsid w:val="00DD290D"/>
    <w:rsid w:val="00DD2AFC"/>
    <w:rsid w:val="00DD2C7B"/>
    <w:rsid w:val="00DD2EDE"/>
    <w:rsid w:val="00DD331E"/>
    <w:rsid w:val="00DD3621"/>
    <w:rsid w:val="00DD3B7D"/>
    <w:rsid w:val="00DD3C2C"/>
    <w:rsid w:val="00DD4190"/>
    <w:rsid w:val="00DD4481"/>
    <w:rsid w:val="00DD45CC"/>
    <w:rsid w:val="00DD46D8"/>
    <w:rsid w:val="00DD4BB3"/>
    <w:rsid w:val="00DD4CF6"/>
    <w:rsid w:val="00DD4FFB"/>
    <w:rsid w:val="00DD5471"/>
    <w:rsid w:val="00DD5EF5"/>
    <w:rsid w:val="00DD641B"/>
    <w:rsid w:val="00DD64B1"/>
    <w:rsid w:val="00DD6A53"/>
    <w:rsid w:val="00DD73FA"/>
    <w:rsid w:val="00DD759B"/>
    <w:rsid w:val="00DD7633"/>
    <w:rsid w:val="00DD7A21"/>
    <w:rsid w:val="00DE0338"/>
    <w:rsid w:val="00DE0473"/>
    <w:rsid w:val="00DE164B"/>
    <w:rsid w:val="00DE1ACA"/>
    <w:rsid w:val="00DE1C1F"/>
    <w:rsid w:val="00DE1CB8"/>
    <w:rsid w:val="00DE1DA2"/>
    <w:rsid w:val="00DE2648"/>
    <w:rsid w:val="00DE26E9"/>
    <w:rsid w:val="00DE2932"/>
    <w:rsid w:val="00DE2ABD"/>
    <w:rsid w:val="00DE3407"/>
    <w:rsid w:val="00DE384D"/>
    <w:rsid w:val="00DE3955"/>
    <w:rsid w:val="00DE40A1"/>
    <w:rsid w:val="00DE417F"/>
    <w:rsid w:val="00DE494F"/>
    <w:rsid w:val="00DE4EAF"/>
    <w:rsid w:val="00DE549A"/>
    <w:rsid w:val="00DE5C94"/>
    <w:rsid w:val="00DE5CCD"/>
    <w:rsid w:val="00DE5CEB"/>
    <w:rsid w:val="00DE68C9"/>
    <w:rsid w:val="00DE75EF"/>
    <w:rsid w:val="00DE7870"/>
    <w:rsid w:val="00DF0058"/>
    <w:rsid w:val="00DF0A3E"/>
    <w:rsid w:val="00DF0AB2"/>
    <w:rsid w:val="00DF1267"/>
    <w:rsid w:val="00DF17AF"/>
    <w:rsid w:val="00DF19E2"/>
    <w:rsid w:val="00DF1B11"/>
    <w:rsid w:val="00DF2141"/>
    <w:rsid w:val="00DF2861"/>
    <w:rsid w:val="00DF2CCF"/>
    <w:rsid w:val="00DF3B63"/>
    <w:rsid w:val="00DF3D50"/>
    <w:rsid w:val="00DF3F5D"/>
    <w:rsid w:val="00DF4505"/>
    <w:rsid w:val="00DF59A5"/>
    <w:rsid w:val="00DF5DE1"/>
    <w:rsid w:val="00DF6953"/>
    <w:rsid w:val="00DF7258"/>
    <w:rsid w:val="00DF767A"/>
    <w:rsid w:val="00DF7E74"/>
    <w:rsid w:val="00E00239"/>
    <w:rsid w:val="00E00468"/>
    <w:rsid w:val="00E00642"/>
    <w:rsid w:val="00E00AF1"/>
    <w:rsid w:val="00E00B7C"/>
    <w:rsid w:val="00E00D83"/>
    <w:rsid w:val="00E013C7"/>
    <w:rsid w:val="00E0177E"/>
    <w:rsid w:val="00E034F3"/>
    <w:rsid w:val="00E036E8"/>
    <w:rsid w:val="00E03932"/>
    <w:rsid w:val="00E0465C"/>
    <w:rsid w:val="00E04C01"/>
    <w:rsid w:val="00E051A7"/>
    <w:rsid w:val="00E0520B"/>
    <w:rsid w:val="00E05692"/>
    <w:rsid w:val="00E05E2E"/>
    <w:rsid w:val="00E05F66"/>
    <w:rsid w:val="00E06757"/>
    <w:rsid w:val="00E06B62"/>
    <w:rsid w:val="00E06E2A"/>
    <w:rsid w:val="00E07E5A"/>
    <w:rsid w:val="00E103B9"/>
    <w:rsid w:val="00E10A7D"/>
    <w:rsid w:val="00E10E71"/>
    <w:rsid w:val="00E10FB1"/>
    <w:rsid w:val="00E11431"/>
    <w:rsid w:val="00E115DF"/>
    <w:rsid w:val="00E11A68"/>
    <w:rsid w:val="00E11D00"/>
    <w:rsid w:val="00E1227E"/>
    <w:rsid w:val="00E123C9"/>
    <w:rsid w:val="00E12552"/>
    <w:rsid w:val="00E12722"/>
    <w:rsid w:val="00E12949"/>
    <w:rsid w:val="00E1294F"/>
    <w:rsid w:val="00E1314C"/>
    <w:rsid w:val="00E13327"/>
    <w:rsid w:val="00E135E6"/>
    <w:rsid w:val="00E13C9D"/>
    <w:rsid w:val="00E13CBB"/>
    <w:rsid w:val="00E14027"/>
    <w:rsid w:val="00E142EB"/>
    <w:rsid w:val="00E1449D"/>
    <w:rsid w:val="00E14C46"/>
    <w:rsid w:val="00E15210"/>
    <w:rsid w:val="00E15518"/>
    <w:rsid w:val="00E1553D"/>
    <w:rsid w:val="00E15701"/>
    <w:rsid w:val="00E1572C"/>
    <w:rsid w:val="00E160E5"/>
    <w:rsid w:val="00E1652A"/>
    <w:rsid w:val="00E16540"/>
    <w:rsid w:val="00E1673A"/>
    <w:rsid w:val="00E172A3"/>
    <w:rsid w:val="00E1776A"/>
    <w:rsid w:val="00E17AC6"/>
    <w:rsid w:val="00E2029D"/>
    <w:rsid w:val="00E20495"/>
    <w:rsid w:val="00E21033"/>
    <w:rsid w:val="00E21148"/>
    <w:rsid w:val="00E21E8D"/>
    <w:rsid w:val="00E22631"/>
    <w:rsid w:val="00E22AAA"/>
    <w:rsid w:val="00E22F92"/>
    <w:rsid w:val="00E23706"/>
    <w:rsid w:val="00E23A54"/>
    <w:rsid w:val="00E23D4D"/>
    <w:rsid w:val="00E23FDE"/>
    <w:rsid w:val="00E24100"/>
    <w:rsid w:val="00E24103"/>
    <w:rsid w:val="00E242BA"/>
    <w:rsid w:val="00E243F2"/>
    <w:rsid w:val="00E24560"/>
    <w:rsid w:val="00E247C6"/>
    <w:rsid w:val="00E249F6"/>
    <w:rsid w:val="00E24C3F"/>
    <w:rsid w:val="00E24F74"/>
    <w:rsid w:val="00E25117"/>
    <w:rsid w:val="00E2533C"/>
    <w:rsid w:val="00E25A78"/>
    <w:rsid w:val="00E2667D"/>
    <w:rsid w:val="00E26A1B"/>
    <w:rsid w:val="00E272CA"/>
    <w:rsid w:val="00E27451"/>
    <w:rsid w:val="00E2752B"/>
    <w:rsid w:val="00E27A10"/>
    <w:rsid w:val="00E27E4B"/>
    <w:rsid w:val="00E30023"/>
    <w:rsid w:val="00E300B5"/>
    <w:rsid w:val="00E3018B"/>
    <w:rsid w:val="00E301D8"/>
    <w:rsid w:val="00E30950"/>
    <w:rsid w:val="00E311E4"/>
    <w:rsid w:val="00E313DF"/>
    <w:rsid w:val="00E313FF"/>
    <w:rsid w:val="00E31D0A"/>
    <w:rsid w:val="00E32A3E"/>
    <w:rsid w:val="00E33544"/>
    <w:rsid w:val="00E33A09"/>
    <w:rsid w:val="00E33FD9"/>
    <w:rsid w:val="00E3404B"/>
    <w:rsid w:val="00E3408D"/>
    <w:rsid w:val="00E354BC"/>
    <w:rsid w:val="00E356A1"/>
    <w:rsid w:val="00E35845"/>
    <w:rsid w:val="00E35E71"/>
    <w:rsid w:val="00E35EAE"/>
    <w:rsid w:val="00E3623C"/>
    <w:rsid w:val="00E3673C"/>
    <w:rsid w:val="00E36E11"/>
    <w:rsid w:val="00E373D9"/>
    <w:rsid w:val="00E37E26"/>
    <w:rsid w:val="00E37EC1"/>
    <w:rsid w:val="00E40775"/>
    <w:rsid w:val="00E4141D"/>
    <w:rsid w:val="00E417F5"/>
    <w:rsid w:val="00E41AE8"/>
    <w:rsid w:val="00E41C48"/>
    <w:rsid w:val="00E4211E"/>
    <w:rsid w:val="00E422BD"/>
    <w:rsid w:val="00E427DE"/>
    <w:rsid w:val="00E42F02"/>
    <w:rsid w:val="00E43800"/>
    <w:rsid w:val="00E43CEE"/>
    <w:rsid w:val="00E443E7"/>
    <w:rsid w:val="00E4511F"/>
    <w:rsid w:val="00E45A21"/>
    <w:rsid w:val="00E46167"/>
    <w:rsid w:val="00E461CB"/>
    <w:rsid w:val="00E46521"/>
    <w:rsid w:val="00E465BA"/>
    <w:rsid w:val="00E46605"/>
    <w:rsid w:val="00E46B94"/>
    <w:rsid w:val="00E46FBB"/>
    <w:rsid w:val="00E473C7"/>
    <w:rsid w:val="00E47456"/>
    <w:rsid w:val="00E5044B"/>
    <w:rsid w:val="00E50ABE"/>
    <w:rsid w:val="00E513C1"/>
    <w:rsid w:val="00E524D3"/>
    <w:rsid w:val="00E526BB"/>
    <w:rsid w:val="00E526F5"/>
    <w:rsid w:val="00E53A14"/>
    <w:rsid w:val="00E541BC"/>
    <w:rsid w:val="00E54BDA"/>
    <w:rsid w:val="00E5548C"/>
    <w:rsid w:val="00E554B8"/>
    <w:rsid w:val="00E556DA"/>
    <w:rsid w:val="00E557C1"/>
    <w:rsid w:val="00E5625F"/>
    <w:rsid w:val="00E566D1"/>
    <w:rsid w:val="00E571F5"/>
    <w:rsid w:val="00E57802"/>
    <w:rsid w:val="00E57EFF"/>
    <w:rsid w:val="00E600A8"/>
    <w:rsid w:val="00E601F8"/>
    <w:rsid w:val="00E60E39"/>
    <w:rsid w:val="00E60F64"/>
    <w:rsid w:val="00E61047"/>
    <w:rsid w:val="00E616D4"/>
    <w:rsid w:val="00E624D9"/>
    <w:rsid w:val="00E62C5D"/>
    <w:rsid w:val="00E63074"/>
    <w:rsid w:val="00E63462"/>
    <w:rsid w:val="00E6386D"/>
    <w:rsid w:val="00E63A3F"/>
    <w:rsid w:val="00E63C1F"/>
    <w:rsid w:val="00E64083"/>
    <w:rsid w:val="00E646D7"/>
    <w:rsid w:val="00E64BE5"/>
    <w:rsid w:val="00E64EA6"/>
    <w:rsid w:val="00E66723"/>
    <w:rsid w:val="00E66C30"/>
    <w:rsid w:val="00E66D68"/>
    <w:rsid w:val="00E67488"/>
    <w:rsid w:val="00E6749F"/>
    <w:rsid w:val="00E67829"/>
    <w:rsid w:val="00E67F4A"/>
    <w:rsid w:val="00E700F1"/>
    <w:rsid w:val="00E71990"/>
    <w:rsid w:val="00E71B91"/>
    <w:rsid w:val="00E720E5"/>
    <w:rsid w:val="00E7280F"/>
    <w:rsid w:val="00E739D7"/>
    <w:rsid w:val="00E73B33"/>
    <w:rsid w:val="00E740EA"/>
    <w:rsid w:val="00E744CC"/>
    <w:rsid w:val="00E7467E"/>
    <w:rsid w:val="00E74A59"/>
    <w:rsid w:val="00E74E4E"/>
    <w:rsid w:val="00E75FD6"/>
    <w:rsid w:val="00E7612C"/>
    <w:rsid w:val="00E763B2"/>
    <w:rsid w:val="00E76421"/>
    <w:rsid w:val="00E76FBC"/>
    <w:rsid w:val="00E7710C"/>
    <w:rsid w:val="00E7713B"/>
    <w:rsid w:val="00E77873"/>
    <w:rsid w:val="00E77C07"/>
    <w:rsid w:val="00E80E9A"/>
    <w:rsid w:val="00E80ED0"/>
    <w:rsid w:val="00E811BC"/>
    <w:rsid w:val="00E8171C"/>
    <w:rsid w:val="00E82438"/>
    <w:rsid w:val="00E8258A"/>
    <w:rsid w:val="00E827CE"/>
    <w:rsid w:val="00E82D0A"/>
    <w:rsid w:val="00E82F0B"/>
    <w:rsid w:val="00E8354C"/>
    <w:rsid w:val="00E83D8F"/>
    <w:rsid w:val="00E847C5"/>
    <w:rsid w:val="00E84B0A"/>
    <w:rsid w:val="00E84F36"/>
    <w:rsid w:val="00E856AD"/>
    <w:rsid w:val="00E85810"/>
    <w:rsid w:val="00E85BEB"/>
    <w:rsid w:val="00E85F2F"/>
    <w:rsid w:val="00E86AFB"/>
    <w:rsid w:val="00E86C38"/>
    <w:rsid w:val="00E8739F"/>
    <w:rsid w:val="00E8784C"/>
    <w:rsid w:val="00E90690"/>
    <w:rsid w:val="00E910AE"/>
    <w:rsid w:val="00E91853"/>
    <w:rsid w:val="00E91B98"/>
    <w:rsid w:val="00E92334"/>
    <w:rsid w:val="00E92D94"/>
    <w:rsid w:val="00E92F03"/>
    <w:rsid w:val="00E9372D"/>
    <w:rsid w:val="00E93BB5"/>
    <w:rsid w:val="00E93ED5"/>
    <w:rsid w:val="00E94649"/>
    <w:rsid w:val="00E9487C"/>
    <w:rsid w:val="00E94AB5"/>
    <w:rsid w:val="00E95188"/>
    <w:rsid w:val="00E9698A"/>
    <w:rsid w:val="00E96A0E"/>
    <w:rsid w:val="00E96A24"/>
    <w:rsid w:val="00E97239"/>
    <w:rsid w:val="00E97A74"/>
    <w:rsid w:val="00E97D38"/>
    <w:rsid w:val="00EA0019"/>
    <w:rsid w:val="00EA013D"/>
    <w:rsid w:val="00EA02F0"/>
    <w:rsid w:val="00EA0373"/>
    <w:rsid w:val="00EA0414"/>
    <w:rsid w:val="00EA043B"/>
    <w:rsid w:val="00EA107B"/>
    <w:rsid w:val="00EA11A4"/>
    <w:rsid w:val="00EA1419"/>
    <w:rsid w:val="00EA1589"/>
    <w:rsid w:val="00EA20DF"/>
    <w:rsid w:val="00EA249F"/>
    <w:rsid w:val="00EA2DC5"/>
    <w:rsid w:val="00EA2E0A"/>
    <w:rsid w:val="00EA2F6C"/>
    <w:rsid w:val="00EA319C"/>
    <w:rsid w:val="00EA346F"/>
    <w:rsid w:val="00EA3BFC"/>
    <w:rsid w:val="00EA4555"/>
    <w:rsid w:val="00EA4ECE"/>
    <w:rsid w:val="00EA57D9"/>
    <w:rsid w:val="00EA606F"/>
    <w:rsid w:val="00EA63D1"/>
    <w:rsid w:val="00EA66D3"/>
    <w:rsid w:val="00EA6ED9"/>
    <w:rsid w:val="00EA70AD"/>
    <w:rsid w:val="00EA7D89"/>
    <w:rsid w:val="00EB055B"/>
    <w:rsid w:val="00EB091F"/>
    <w:rsid w:val="00EB0A5F"/>
    <w:rsid w:val="00EB126D"/>
    <w:rsid w:val="00EB145B"/>
    <w:rsid w:val="00EB1B86"/>
    <w:rsid w:val="00EB20EB"/>
    <w:rsid w:val="00EB2E69"/>
    <w:rsid w:val="00EB35BB"/>
    <w:rsid w:val="00EB38CD"/>
    <w:rsid w:val="00EB3BDD"/>
    <w:rsid w:val="00EB3C29"/>
    <w:rsid w:val="00EB3DC1"/>
    <w:rsid w:val="00EB3E3B"/>
    <w:rsid w:val="00EB40D8"/>
    <w:rsid w:val="00EB4470"/>
    <w:rsid w:val="00EB485A"/>
    <w:rsid w:val="00EB48B9"/>
    <w:rsid w:val="00EB4EA3"/>
    <w:rsid w:val="00EB5082"/>
    <w:rsid w:val="00EB5C7F"/>
    <w:rsid w:val="00EB7067"/>
    <w:rsid w:val="00EB75FB"/>
    <w:rsid w:val="00EB7F83"/>
    <w:rsid w:val="00EC02CF"/>
    <w:rsid w:val="00EC0399"/>
    <w:rsid w:val="00EC1020"/>
    <w:rsid w:val="00EC1F97"/>
    <w:rsid w:val="00EC2615"/>
    <w:rsid w:val="00EC2AFC"/>
    <w:rsid w:val="00EC32B4"/>
    <w:rsid w:val="00EC32D6"/>
    <w:rsid w:val="00EC35C3"/>
    <w:rsid w:val="00EC3A33"/>
    <w:rsid w:val="00EC3AA7"/>
    <w:rsid w:val="00EC3BA3"/>
    <w:rsid w:val="00EC3C5C"/>
    <w:rsid w:val="00EC3C93"/>
    <w:rsid w:val="00EC3C9C"/>
    <w:rsid w:val="00EC4206"/>
    <w:rsid w:val="00EC455F"/>
    <w:rsid w:val="00EC4D65"/>
    <w:rsid w:val="00EC527E"/>
    <w:rsid w:val="00EC53E7"/>
    <w:rsid w:val="00EC58FC"/>
    <w:rsid w:val="00EC5B6F"/>
    <w:rsid w:val="00EC5CC0"/>
    <w:rsid w:val="00EC5F42"/>
    <w:rsid w:val="00EC64A5"/>
    <w:rsid w:val="00EC6BDF"/>
    <w:rsid w:val="00EC7BD0"/>
    <w:rsid w:val="00EC7D32"/>
    <w:rsid w:val="00ED0793"/>
    <w:rsid w:val="00ED15DD"/>
    <w:rsid w:val="00ED18D3"/>
    <w:rsid w:val="00ED230C"/>
    <w:rsid w:val="00ED2946"/>
    <w:rsid w:val="00ED2C67"/>
    <w:rsid w:val="00ED356D"/>
    <w:rsid w:val="00ED3FFA"/>
    <w:rsid w:val="00ED42DD"/>
    <w:rsid w:val="00ED438C"/>
    <w:rsid w:val="00ED4424"/>
    <w:rsid w:val="00ED448E"/>
    <w:rsid w:val="00ED4515"/>
    <w:rsid w:val="00ED69A2"/>
    <w:rsid w:val="00ED6A28"/>
    <w:rsid w:val="00ED6E05"/>
    <w:rsid w:val="00ED73E1"/>
    <w:rsid w:val="00ED7475"/>
    <w:rsid w:val="00ED7478"/>
    <w:rsid w:val="00ED772B"/>
    <w:rsid w:val="00ED7B4A"/>
    <w:rsid w:val="00ED7E63"/>
    <w:rsid w:val="00EE0846"/>
    <w:rsid w:val="00EE0904"/>
    <w:rsid w:val="00EE1432"/>
    <w:rsid w:val="00EE160A"/>
    <w:rsid w:val="00EE19CB"/>
    <w:rsid w:val="00EE26FF"/>
    <w:rsid w:val="00EE2A18"/>
    <w:rsid w:val="00EE33A9"/>
    <w:rsid w:val="00EE3DDF"/>
    <w:rsid w:val="00EE3FFC"/>
    <w:rsid w:val="00EE5032"/>
    <w:rsid w:val="00EE5096"/>
    <w:rsid w:val="00EE562C"/>
    <w:rsid w:val="00EE5E74"/>
    <w:rsid w:val="00EE645F"/>
    <w:rsid w:val="00EE6614"/>
    <w:rsid w:val="00EE69E7"/>
    <w:rsid w:val="00EE70EA"/>
    <w:rsid w:val="00EE75A3"/>
    <w:rsid w:val="00EE76D9"/>
    <w:rsid w:val="00EE7CF3"/>
    <w:rsid w:val="00EE7D30"/>
    <w:rsid w:val="00EE7E4F"/>
    <w:rsid w:val="00EF06DA"/>
    <w:rsid w:val="00EF06E8"/>
    <w:rsid w:val="00EF1785"/>
    <w:rsid w:val="00EF18B0"/>
    <w:rsid w:val="00EF1CB2"/>
    <w:rsid w:val="00EF231D"/>
    <w:rsid w:val="00EF26BE"/>
    <w:rsid w:val="00EF2A6A"/>
    <w:rsid w:val="00EF2F62"/>
    <w:rsid w:val="00EF353E"/>
    <w:rsid w:val="00EF374B"/>
    <w:rsid w:val="00EF3C3C"/>
    <w:rsid w:val="00EF3CC0"/>
    <w:rsid w:val="00EF4E52"/>
    <w:rsid w:val="00EF526E"/>
    <w:rsid w:val="00EF58E4"/>
    <w:rsid w:val="00EF5F5C"/>
    <w:rsid w:val="00EF608E"/>
    <w:rsid w:val="00EF60B2"/>
    <w:rsid w:val="00EF636A"/>
    <w:rsid w:val="00EF6438"/>
    <w:rsid w:val="00EF64CE"/>
    <w:rsid w:val="00EF65EB"/>
    <w:rsid w:val="00EF6A9D"/>
    <w:rsid w:val="00EF6ADA"/>
    <w:rsid w:val="00EF6DE9"/>
    <w:rsid w:val="00EF6FFC"/>
    <w:rsid w:val="00EF788B"/>
    <w:rsid w:val="00EF7A38"/>
    <w:rsid w:val="00EF7FD4"/>
    <w:rsid w:val="00F00147"/>
    <w:rsid w:val="00F005E4"/>
    <w:rsid w:val="00F00AE3"/>
    <w:rsid w:val="00F01292"/>
    <w:rsid w:val="00F01662"/>
    <w:rsid w:val="00F01A31"/>
    <w:rsid w:val="00F01D81"/>
    <w:rsid w:val="00F020E6"/>
    <w:rsid w:val="00F02627"/>
    <w:rsid w:val="00F0267B"/>
    <w:rsid w:val="00F02FE8"/>
    <w:rsid w:val="00F0348E"/>
    <w:rsid w:val="00F03854"/>
    <w:rsid w:val="00F03AEB"/>
    <w:rsid w:val="00F03F61"/>
    <w:rsid w:val="00F04CF4"/>
    <w:rsid w:val="00F04D08"/>
    <w:rsid w:val="00F04D12"/>
    <w:rsid w:val="00F056F9"/>
    <w:rsid w:val="00F057B3"/>
    <w:rsid w:val="00F05C3B"/>
    <w:rsid w:val="00F06146"/>
    <w:rsid w:val="00F06551"/>
    <w:rsid w:val="00F069A3"/>
    <w:rsid w:val="00F06B7A"/>
    <w:rsid w:val="00F06F55"/>
    <w:rsid w:val="00F07735"/>
    <w:rsid w:val="00F07AB2"/>
    <w:rsid w:val="00F07D70"/>
    <w:rsid w:val="00F07EF3"/>
    <w:rsid w:val="00F105CA"/>
    <w:rsid w:val="00F1076D"/>
    <w:rsid w:val="00F10B42"/>
    <w:rsid w:val="00F10BE3"/>
    <w:rsid w:val="00F10FA5"/>
    <w:rsid w:val="00F1152B"/>
    <w:rsid w:val="00F11DB4"/>
    <w:rsid w:val="00F12164"/>
    <w:rsid w:val="00F12BB7"/>
    <w:rsid w:val="00F12C33"/>
    <w:rsid w:val="00F12DAA"/>
    <w:rsid w:val="00F1310A"/>
    <w:rsid w:val="00F13831"/>
    <w:rsid w:val="00F1403D"/>
    <w:rsid w:val="00F14061"/>
    <w:rsid w:val="00F1445C"/>
    <w:rsid w:val="00F1464B"/>
    <w:rsid w:val="00F14695"/>
    <w:rsid w:val="00F14B2E"/>
    <w:rsid w:val="00F151CD"/>
    <w:rsid w:val="00F15326"/>
    <w:rsid w:val="00F1541A"/>
    <w:rsid w:val="00F1541B"/>
    <w:rsid w:val="00F15E39"/>
    <w:rsid w:val="00F160D0"/>
    <w:rsid w:val="00F161A6"/>
    <w:rsid w:val="00F16316"/>
    <w:rsid w:val="00F165FF"/>
    <w:rsid w:val="00F17FA3"/>
    <w:rsid w:val="00F212A5"/>
    <w:rsid w:val="00F2218D"/>
    <w:rsid w:val="00F2244E"/>
    <w:rsid w:val="00F22935"/>
    <w:rsid w:val="00F22DDA"/>
    <w:rsid w:val="00F2320F"/>
    <w:rsid w:val="00F235C1"/>
    <w:rsid w:val="00F239C1"/>
    <w:rsid w:val="00F240D9"/>
    <w:rsid w:val="00F243A5"/>
    <w:rsid w:val="00F24DFF"/>
    <w:rsid w:val="00F25177"/>
    <w:rsid w:val="00F253FA"/>
    <w:rsid w:val="00F25589"/>
    <w:rsid w:val="00F25901"/>
    <w:rsid w:val="00F25F3F"/>
    <w:rsid w:val="00F2635A"/>
    <w:rsid w:val="00F2691A"/>
    <w:rsid w:val="00F2714D"/>
    <w:rsid w:val="00F27320"/>
    <w:rsid w:val="00F278E7"/>
    <w:rsid w:val="00F2797B"/>
    <w:rsid w:val="00F27A76"/>
    <w:rsid w:val="00F27C11"/>
    <w:rsid w:val="00F27FF1"/>
    <w:rsid w:val="00F30085"/>
    <w:rsid w:val="00F31628"/>
    <w:rsid w:val="00F31D85"/>
    <w:rsid w:val="00F3256A"/>
    <w:rsid w:val="00F325E3"/>
    <w:rsid w:val="00F329FC"/>
    <w:rsid w:val="00F332AC"/>
    <w:rsid w:val="00F33E55"/>
    <w:rsid w:val="00F33EE9"/>
    <w:rsid w:val="00F33FE6"/>
    <w:rsid w:val="00F3500F"/>
    <w:rsid w:val="00F35ABF"/>
    <w:rsid w:val="00F36E2E"/>
    <w:rsid w:val="00F37749"/>
    <w:rsid w:val="00F37E62"/>
    <w:rsid w:val="00F40437"/>
    <w:rsid w:val="00F4045E"/>
    <w:rsid w:val="00F40C85"/>
    <w:rsid w:val="00F411CA"/>
    <w:rsid w:val="00F41356"/>
    <w:rsid w:val="00F416FE"/>
    <w:rsid w:val="00F41A5B"/>
    <w:rsid w:val="00F41ADF"/>
    <w:rsid w:val="00F41D07"/>
    <w:rsid w:val="00F42592"/>
    <w:rsid w:val="00F4284A"/>
    <w:rsid w:val="00F42B47"/>
    <w:rsid w:val="00F42F3D"/>
    <w:rsid w:val="00F4311E"/>
    <w:rsid w:val="00F43726"/>
    <w:rsid w:val="00F439C7"/>
    <w:rsid w:val="00F43D76"/>
    <w:rsid w:val="00F43E88"/>
    <w:rsid w:val="00F44339"/>
    <w:rsid w:val="00F448CC"/>
    <w:rsid w:val="00F44C2B"/>
    <w:rsid w:val="00F452EE"/>
    <w:rsid w:val="00F45CCC"/>
    <w:rsid w:val="00F45E38"/>
    <w:rsid w:val="00F46482"/>
    <w:rsid w:val="00F466F4"/>
    <w:rsid w:val="00F4764D"/>
    <w:rsid w:val="00F47852"/>
    <w:rsid w:val="00F479EF"/>
    <w:rsid w:val="00F47F44"/>
    <w:rsid w:val="00F500AD"/>
    <w:rsid w:val="00F508FD"/>
    <w:rsid w:val="00F50D53"/>
    <w:rsid w:val="00F52638"/>
    <w:rsid w:val="00F52C7D"/>
    <w:rsid w:val="00F530BF"/>
    <w:rsid w:val="00F53F43"/>
    <w:rsid w:val="00F54389"/>
    <w:rsid w:val="00F54612"/>
    <w:rsid w:val="00F54E9F"/>
    <w:rsid w:val="00F55318"/>
    <w:rsid w:val="00F553FB"/>
    <w:rsid w:val="00F5545F"/>
    <w:rsid w:val="00F559F6"/>
    <w:rsid w:val="00F562B9"/>
    <w:rsid w:val="00F563CA"/>
    <w:rsid w:val="00F569CB"/>
    <w:rsid w:val="00F56F4D"/>
    <w:rsid w:val="00F57177"/>
    <w:rsid w:val="00F57A19"/>
    <w:rsid w:val="00F57B41"/>
    <w:rsid w:val="00F613E9"/>
    <w:rsid w:val="00F61749"/>
    <w:rsid w:val="00F6181D"/>
    <w:rsid w:val="00F61B52"/>
    <w:rsid w:val="00F62182"/>
    <w:rsid w:val="00F62663"/>
    <w:rsid w:val="00F626AC"/>
    <w:rsid w:val="00F6294B"/>
    <w:rsid w:val="00F63454"/>
    <w:rsid w:val="00F63620"/>
    <w:rsid w:val="00F63ADE"/>
    <w:rsid w:val="00F64D18"/>
    <w:rsid w:val="00F651F4"/>
    <w:rsid w:val="00F657C6"/>
    <w:rsid w:val="00F6593E"/>
    <w:rsid w:val="00F65C85"/>
    <w:rsid w:val="00F65CA5"/>
    <w:rsid w:val="00F65F34"/>
    <w:rsid w:val="00F66B49"/>
    <w:rsid w:val="00F6700D"/>
    <w:rsid w:val="00F67B91"/>
    <w:rsid w:val="00F703DB"/>
    <w:rsid w:val="00F70405"/>
    <w:rsid w:val="00F71435"/>
    <w:rsid w:val="00F7147F"/>
    <w:rsid w:val="00F7188E"/>
    <w:rsid w:val="00F71FE7"/>
    <w:rsid w:val="00F720EB"/>
    <w:rsid w:val="00F72677"/>
    <w:rsid w:val="00F726EB"/>
    <w:rsid w:val="00F72893"/>
    <w:rsid w:val="00F729B7"/>
    <w:rsid w:val="00F72B3C"/>
    <w:rsid w:val="00F747AA"/>
    <w:rsid w:val="00F74AE6"/>
    <w:rsid w:val="00F751AA"/>
    <w:rsid w:val="00F75B2C"/>
    <w:rsid w:val="00F7602E"/>
    <w:rsid w:val="00F76335"/>
    <w:rsid w:val="00F764A8"/>
    <w:rsid w:val="00F765DB"/>
    <w:rsid w:val="00F769C9"/>
    <w:rsid w:val="00F77DBA"/>
    <w:rsid w:val="00F8007F"/>
    <w:rsid w:val="00F800FA"/>
    <w:rsid w:val="00F80924"/>
    <w:rsid w:val="00F80B2D"/>
    <w:rsid w:val="00F80D9D"/>
    <w:rsid w:val="00F80DA3"/>
    <w:rsid w:val="00F822E8"/>
    <w:rsid w:val="00F82D10"/>
    <w:rsid w:val="00F83417"/>
    <w:rsid w:val="00F834DF"/>
    <w:rsid w:val="00F83783"/>
    <w:rsid w:val="00F83A4A"/>
    <w:rsid w:val="00F83BB0"/>
    <w:rsid w:val="00F83C3B"/>
    <w:rsid w:val="00F84075"/>
    <w:rsid w:val="00F84233"/>
    <w:rsid w:val="00F84F5F"/>
    <w:rsid w:val="00F84FF8"/>
    <w:rsid w:val="00F85095"/>
    <w:rsid w:val="00F851B1"/>
    <w:rsid w:val="00F85625"/>
    <w:rsid w:val="00F86273"/>
    <w:rsid w:val="00F86285"/>
    <w:rsid w:val="00F865D6"/>
    <w:rsid w:val="00F866AC"/>
    <w:rsid w:val="00F8682F"/>
    <w:rsid w:val="00F86DB5"/>
    <w:rsid w:val="00F87132"/>
    <w:rsid w:val="00F8776C"/>
    <w:rsid w:val="00F87870"/>
    <w:rsid w:val="00F87A2F"/>
    <w:rsid w:val="00F87E6F"/>
    <w:rsid w:val="00F90392"/>
    <w:rsid w:val="00F9061F"/>
    <w:rsid w:val="00F90888"/>
    <w:rsid w:val="00F90E1B"/>
    <w:rsid w:val="00F9136C"/>
    <w:rsid w:val="00F919F3"/>
    <w:rsid w:val="00F91DEC"/>
    <w:rsid w:val="00F927DA"/>
    <w:rsid w:val="00F92951"/>
    <w:rsid w:val="00F929C3"/>
    <w:rsid w:val="00F92DCF"/>
    <w:rsid w:val="00F93853"/>
    <w:rsid w:val="00F939B0"/>
    <w:rsid w:val="00F93AFB"/>
    <w:rsid w:val="00F947EE"/>
    <w:rsid w:val="00F9491C"/>
    <w:rsid w:val="00F951C4"/>
    <w:rsid w:val="00F95463"/>
    <w:rsid w:val="00F95F5F"/>
    <w:rsid w:val="00F963A8"/>
    <w:rsid w:val="00F964B7"/>
    <w:rsid w:val="00F97077"/>
    <w:rsid w:val="00F971F0"/>
    <w:rsid w:val="00F97211"/>
    <w:rsid w:val="00F9756D"/>
    <w:rsid w:val="00F975E8"/>
    <w:rsid w:val="00F9799A"/>
    <w:rsid w:val="00FA0C91"/>
    <w:rsid w:val="00FA0D89"/>
    <w:rsid w:val="00FA0EBF"/>
    <w:rsid w:val="00FA0F2C"/>
    <w:rsid w:val="00FA12B5"/>
    <w:rsid w:val="00FA12F4"/>
    <w:rsid w:val="00FA130E"/>
    <w:rsid w:val="00FA17F1"/>
    <w:rsid w:val="00FA1DB7"/>
    <w:rsid w:val="00FA2825"/>
    <w:rsid w:val="00FA2B29"/>
    <w:rsid w:val="00FA30E3"/>
    <w:rsid w:val="00FA3266"/>
    <w:rsid w:val="00FA37B7"/>
    <w:rsid w:val="00FA3ADE"/>
    <w:rsid w:val="00FA3D86"/>
    <w:rsid w:val="00FA4003"/>
    <w:rsid w:val="00FA438D"/>
    <w:rsid w:val="00FA43A4"/>
    <w:rsid w:val="00FA43D1"/>
    <w:rsid w:val="00FA478C"/>
    <w:rsid w:val="00FA4D49"/>
    <w:rsid w:val="00FA51D2"/>
    <w:rsid w:val="00FA5519"/>
    <w:rsid w:val="00FA5D5D"/>
    <w:rsid w:val="00FA6232"/>
    <w:rsid w:val="00FA68B9"/>
    <w:rsid w:val="00FA70D1"/>
    <w:rsid w:val="00FA7A93"/>
    <w:rsid w:val="00FA7E29"/>
    <w:rsid w:val="00FB020C"/>
    <w:rsid w:val="00FB05B5"/>
    <w:rsid w:val="00FB0B68"/>
    <w:rsid w:val="00FB0C31"/>
    <w:rsid w:val="00FB0FD3"/>
    <w:rsid w:val="00FB1529"/>
    <w:rsid w:val="00FB1DA2"/>
    <w:rsid w:val="00FB26DF"/>
    <w:rsid w:val="00FB3221"/>
    <w:rsid w:val="00FB4E53"/>
    <w:rsid w:val="00FB50ED"/>
    <w:rsid w:val="00FB525F"/>
    <w:rsid w:val="00FB5287"/>
    <w:rsid w:val="00FB5600"/>
    <w:rsid w:val="00FB5AB1"/>
    <w:rsid w:val="00FB60DD"/>
    <w:rsid w:val="00FB7D50"/>
    <w:rsid w:val="00FB7F6D"/>
    <w:rsid w:val="00FC09BF"/>
    <w:rsid w:val="00FC136C"/>
    <w:rsid w:val="00FC177B"/>
    <w:rsid w:val="00FC2134"/>
    <w:rsid w:val="00FC2B6A"/>
    <w:rsid w:val="00FC2D6B"/>
    <w:rsid w:val="00FC34CB"/>
    <w:rsid w:val="00FC3D67"/>
    <w:rsid w:val="00FC42AE"/>
    <w:rsid w:val="00FC5E9E"/>
    <w:rsid w:val="00FC623D"/>
    <w:rsid w:val="00FC6A82"/>
    <w:rsid w:val="00FC6C6F"/>
    <w:rsid w:val="00FC7146"/>
    <w:rsid w:val="00FC760C"/>
    <w:rsid w:val="00FD0504"/>
    <w:rsid w:val="00FD0930"/>
    <w:rsid w:val="00FD0D26"/>
    <w:rsid w:val="00FD0EA0"/>
    <w:rsid w:val="00FD1313"/>
    <w:rsid w:val="00FD1545"/>
    <w:rsid w:val="00FD1576"/>
    <w:rsid w:val="00FD193F"/>
    <w:rsid w:val="00FD1BE4"/>
    <w:rsid w:val="00FD1DBD"/>
    <w:rsid w:val="00FD229A"/>
    <w:rsid w:val="00FD24E5"/>
    <w:rsid w:val="00FD27C4"/>
    <w:rsid w:val="00FD2975"/>
    <w:rsid w:val="00FD3B77"/>
    <w:rsid w:val="00FD3D86"/>
    <w:rsid w:val="00FD3FEE"/>
    <w:rsid w:val="00FD4070"/>
    <w:rsid w:val="00FD40CF"/>
    <w:rsid w:val="00FD4116"/>
    <w:rsid w:val="00FD4455"/>
    <w:rsid w:val="00FD5270"/>
    <w:rsid w:val="00FD5487"/>
    <w:rsid w:val="00FD5885"/>
    <w:rsid w:val="00FD5DC9"/>
    <w:rsid w:val="00FD648F"/>
    <w:rsid w:val="00FD6A07"/>
    <w:rsid w:val="00FD6AC2"/>
    <w:rsid w:val="00FD6FBB"/>
    <w:rsid w:val="00FD7367"/>
    <w:rsid w:val="00FD74EC"/>
    <w:rsid w:val="00FD7607"/>
    <w:rsid w:val="00FD791B"/>
    <w:rsid w:val="00FD7985"/>
    <w:rsid w:val="00FE03EF"/>
    <w:rsid w:val="00FE0EBF"/>
    <w:rsid w:val="00FE165B"/>
    <w:rsid w:val="00FE16E7"/>
    <w:rsid w:val="00FE1830"/>
    <w:rsid w:val="00FE1C85"/>
    <w:rsid w:val="00FE26A6"/>
    <w:rsid w:val="00FE2C88"/>
    <w:rsid w:val="00FE33C4"/>
    <w:rsid w:val="00FE39BD"/>
    <w:rsid w:val="00FE39CC"/>
    <w:rsid w:val="00FE46A5"/>
    <w:rsid w:val="00FE46EF"/>
    <w:rsid w:val="00FE4BA1"/>
    <w:rsid w:val="00FE4D1D"/>
    <w:rsid w:val="00FE50D6"/>
    <w:rsid w:val="00FE5170"/>
    <w:rsid w:val="00FE5550"/>
    <w:rsid w:val="00FE580C"/>
    <w:rsid w:val="00FE5B9C"/>
    <w:rsid w:val="00FE5BCB"/>
    <w:rsid w:val="00FE5F63"/>
    <w:rsid w:val="00FE62AE"/>
    <w:rsid w:val="00FE63DB"/>
    <w:rsid w:val="00FE6937"/>
    <w:rsid w:val="00FE719B"/>
    <w:rsid w:val="00FE730C"/>
    <w:rsid w:val="00FE7465"/>
    <w:rsid w:val="00FE77A4"/>
    <w:rsid w:val="00FE79D9"/>
    <w:rsid w:val="00FE7A44"/>
    <w:rsid w:val="00FF05BE"/>
    <w:rsid w:val="00FF0CC0"/>
    <w:rsid w:val="00FF1089"/>
    <w:rsid w:val="00FF13D0"/>
    <w:rsid w:val="00FF178D"/>
    <w:rsid w:val="00FF1AF4"/>
    <w:rsid w:val="00FF1C05"/>
    <w:rsid w:val="00FF250E"/>
    <w:rsid w:val="00FF2A21"/>
    <w:rsid w:val="00FF2B47"/>
    <w:rsid w:val="00FF2B4C"/>
    <w:rsid w:val="00FF38F6"/>
    <w:rsid w:val="00FF3992"/>
    <w:rsid w:val="00FF3EB3"/>
    <w:rsid w:val="00FF3EB7"/>
    <w:rsid w:val="00FF3F6F"/>
    <w:rsid w:val="00FF499F"/>
    <w:rsid w:val="00FF4F80"/>
    <w:rsid w:val="00FF4F9A"/>
    <w:rsid w:val="00FF5B84"/>
    <w:rsid w:val="00FF63F3"/>
    <w:rsid w:val="00FF6454"/>
    <w:rsid w:val="00FF6722"/>
    <w:rsid w:val="00FF67DE"/>
    <w:rsid w:val="00FF6C60"/>
    <w:rsid w:val="00FF6E2B"/>
    <w:rsid w:val="00FF6E69"/>
    <w:rsid w:val="00FF6FCC"/>
    <w:rsid w:val="00FF72E9"/>
    <w:rsid w:val="00FF77C3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C8C0DC"/>
  <w15:docId w15:val="{C136BBCB-8230-4CF4-B18F-A7A9972E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30E"/>
    <w:rPr>
      <w:rFonts w:eastAsiaTheme="minorHAns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06F5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12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935C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4A55A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4231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rsid w:val="00942314"/>
  </w:style>
  <w:style w:type="character" w:customStyle="1" w:styleId="10">
    <w:name w:val="Заголовок 1 Знак"/>
    <w:basedOn w:val="a0"/>
    <w:link w:val="1"/>
    <w:uiPriority w:val="99"/>
    <w:rsid w:val="00F06F55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List Paragraph"/>
    <w:basedOn w:val="a"/>
    <w:uiPriority w:val="34"/>
    <w:qFormat/>
    <w:rsid w:val="00821362"/>
    <w:pPr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nhideWhenUsed/>
    <w:rsid w:val="00C55DE2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C55DE2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uiPriority w:val="99"/>
    <w:rsid w:val="00C16B54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C16B5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11">
    <w:name w:val="1"/>
    <w:basedOn w:val="a"/>
    <w:rsid w:val="0087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006D8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Верхний колонтитул Знак"/>
    <w:basedOn w:val="a0"/>
    <w:link w:val="aa"/>
    <w:rsid w:val="00006D85"/>
  </w:style>
  <w:style w:type="paragraph" w:styleId="ac">
    <w:name w:val="footer"/>
    <w:basedOn w:val="a"/>
    <w:link w:val="ad"/>
    <w:unhideWhenUsed/>
    <w:rsid w:val="00006D8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Нижний колонтитул Знак"/>
    <w:basedOn w:val="a0"/>
    <w:link w:val="ac"/>
    <w:rsid w:val="00006D85"/>
  </w:style>
  <w:style w:type="paragraph" w:customStyle="1" w:styleId="D345FF3D873148C5AE3FBF3267827368">
    <w:name w:val="D345FF3D873148C5AE3FBF3267827368"/>
    <w:rsid w:val="00006D85"/>
  </w:style>
  <w:style w:type="character" w:customStyle="1" w:styleId="ae">
    <w:name w:val="Основной текст_"/>
    <w:basedOn w:val="a0"/>
    <w:link w:val="21"/>
    <w:rsid w:val="00EB055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e"/>
    <w:rsid w:val="00EB055B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af">
    <w:name w:val="Гипертекстовая ссылка"/>
    <w:basedOn w:val="a8"/>
    <w:uiPriority w:val="99"/>
    <w:rsid w:val="00EB055B"/>
    <w:rPr>
      <w:b w:val="0"/>
      <w:bCs w:val="0"/>
      <w:color w:val="106BBE"/>
    </w:rPr>
  </w:style>
  <w:style w:type="character" w:customStyle="1" w:styleId="95pt">
    <w:name w:val="Основной текст + 9;5 pt;Полужирный"/>
    <w:basedOn w:val="ae"/>
    <w:rsid w:val="00D25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0">
    <w:name w:val="Основной текст + Полужирный"/>
    <w:basedOn w:val="ae"/>
    <w:rsid w:val="00D25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1">
    <w:name w:val="Комментарий"/>
    <w:basedOn w:val="a"/>
    <w:next w:val="a"/>
    <w:uiPriority w:val="99"/>
    <w:rsid w:val="00492F5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492F5B"/>
    <w:rPr>
      <w:i/>
      <w:iCs/>
    </w:rPr>
  </w:style>
  <w:style w:type="paragraph" w:customStyle="1" w:styleId="Default">
    <w:name w:val="Default"/>
    <w:rsid w:val="00F80D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3">
    <w:name w:val="Знак Знак Знак Знак"/>
    <w:basedOn w:val="a"/>
    <w:rsid w:val="00E272C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7935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4">
    <w:name w:val="Body Text Indent"/>
    <w:basedOn w:val="a"/>
    <w:link w:val="af5"/>
    <w:rsid w:val="00525235"/>
    <w:pPr>
      <w:spacing w:after="0" w:line="240" w:lineRule="auto"/>
      <w:ind w:left="720" w:firstLine="1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525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+ 9"/>
    <w:aliases w:val="5 pt,Полужирный"/>
    <w:basedOn w:val="a0"/>
    <w:rsid w:val="005122E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rsid w:val="00512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Normal (Web)"/>
    <w:basedOn w:val="a"/>
    <w:link w:val="af7"/>
    <w:unhideWhenUsed/>
    <w:rsid w:val="0051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59"/>
    <w:rsid w:val="00484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0"/>
    <w:link w:val="8"/>
    <w:rsid w:val="004A55A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Title">
    <w:name w:val="ConsPlusTitle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2">
    <w:name w:val="Body Text 2"/>
    <w:basedOn w:val="a"/>
    <w:link w:val="23"/>
    <w:rsid w:val="004A55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4A55A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9">
    <w:name w:val="Знак Знак Знак Знак Знак Знак Знак Знак Знак Знак Знак Знак Знак Знак Знак"/>
    <w:basedOn w:val="a"/>
    <w:rsid w:val="004A55A7"/>
    <w:pPr>
      <w:spacing w:after="0" w:line="240" w:lineRule="auto"/>
    </w:pPr>
    <w:rPr>
      <w:rFonts w:ascii="Verdana" w:eastAsia="Calibri" w:hAnsi="Verdana" w:cs="Verdana"/>
      <w:sz w:val="20"/>
      <w:szCs w:val="20"/>
      <w:lang w:val="en-US" w:eastAsia="ru-RU"/>
    </w:rPr>
  </w:style>
  <w:style w:type="paragraph" w:customStyle="1" w:styleId="12">
    <w:name w:val="Абзац списка1"/>
    <w:basedOn w:val="a"/>
    <w:rsid w:val="004A55A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a">
    <w:name w:val="Стиль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4A55A7"/>
    <w:rPr>
      <w:rFonts w:cs="Times New Roman"/>
    </w:rPr>
  </w:style>
  <w:style w:type="character" w:styleId="afb">
    <w:name w:val="page number"/>
    <w:basedOn w:val="a0"/>
    <w:rsid w:val="004A55A7"/>
  </w:style>
  <w:style w:type="paragraph" w:styleId="24">
    <w:name w:val="Body Text First Indent 2"/>
    <w:basedOn w:val="af4"/>
    <w:link w:val="25"/>
    <w:rsid w:val="004A55A7"/>
    <w:pPr>
      <w:spacing w:after="120"/>
      <w:ind w:left="283" w:firstLine="210"/>
      <w:jc w:val="left"/>
    </w:pPr>
  </w:style>
  <w:style w:type="character" w:customStyle="1" w:styleId="25">
    <w:name w:val="Красная строка 2 Знак"/>
    <w:basedOn w:val="af5"/>
    <w:link w:val="24"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Стиль7"/>
    <w:basedOn w:val="a"/>
    <w:rsid w:val="004A55A7"/>
    <w:pPr>
      <w:tabs>
        <w:tab w:val="left" w:pos="993"/>
      </w:tabs>
      <w:spacing w:after="0" w:line="360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Основной текст1"/>
    <w:basedOn w:val="a"/>
    <w:rsid w:val="004A55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qFormat/>
    <w:rsid w:val="004A5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c">
    <w:name w:val="Body Text"/>
    <w:basedOn w:val="a"/>
    <w:link w:val="afd"/>
    <w:rsid w:val="004A55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A55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">
    <w:name w:val="Знак Знак3 Знак Знак"/>
    <w:basedOn w:val="a"/>
    <w:rsid w:val="004A55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ConsNormal">
    <w:name w:val="ConsNormal"/>
    <w:rsid w:val="004A5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4">
    <w:name w:val="Обычный1"/>
    <w:rsid w:val="004A55A7"/>
    <w:pPr>
      <w:widowControl w:val="0"/>
      <w:spacing w:before="60"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10">
    <w:name w:val="Абзац списка11"/>
    <w:basedOn w:val="a"/>
    <w:rsid w:val="004A55A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Основной текст4"/>
    <w:basedOn w:val="a"/>
    <w:rsid w:val="004A55A7"/>
    <w:pPr>
      <w:shd w:val="clear" w:color="auto" w:fill="FFFFFF"/>
      <w:spacing w:after="60" w:line="240" w:lineRule="atLeast"/>
      <w:ind w:hanging="1420"/>
    </w:pPr>
    <w:rPr>
      <w:rFonts w:ascii="Times New Roman" w:eastAsia="Times New Roman" w:hAnsi="Times New Roman" w:cs="Times New Roman"/>
      <w:sz w:val="21"/>
      <w:szCs w:val="20"/>
      <w:shd w:val="clear" w:color="auto" w:fill="FFFFFF"/>
      <w:lang w:eastAsia="ru-RU"/>
    </w:rPr>
  </w:style>
  <w:style w:type="character" w:customStyle="1" w:styleId="26">
    <w:name w:val="Основной текст (2)_"/>
    <w:link w:val="27"/>
    <w:locked/>
    <w:rsid w:val="004A55A7"/>
    <w:rPr>
      <w:sz w:val="21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A55A7"/>
    <w:pPr>
      <w:shd w:val="clear" w:color="auto" w:fill="FFFFFF"/>
      <w:spacing w:before="60" w:after="180" w:line="274" w:lineRule="exact"/>
      <w:jc w:val="center"/>
    </w:pPr>
    <w:rPr>
      <w:rFonts w:eastAsiaTheme="minorEastAsia"/>
      <w:sz w:val="21"/>
      <w:shd w:val="clear" w:color="auto" w:fill="FFFFFF"/>
      <w:lang w:eastAsia="ru-RU"/>
    </w:rPr>
  </w:style>
  <w:style w:type="character" w:customStyle="1" w:styleId="Web">
    <w:name w:val="Обычный (Web) Знак"/>
    <w:link w:val="Web0"/>
    <w:locked/>
    <w:rsid w:val="004A55A7"/>
    <w:rPr>
      <w:rFonts w:ascii="Verdana" w:hAnsi="Verdana"/>
      <w:color w:val="000000"/>
      <w:sz w:val="24"/>
      <w:szCs w:val="24"/>
    </w:rPr>
  </w:style>
  <w:style w:type="paragraph" w:customStyle="1" w:styleId="Web0">
    <w:name w:val="Обычный (Web)"/>
    <w:basedOn w:val="a"/>
    <w:link w:val="Web"/>
    <w:rsid w:val="004A55A7"/>
    <w:pPr>
      <w:autoSpaceDE w:val="0"/>
      <w:autoSpaceDN w:val="0"/>
      <w:adjustRightInd w:val="0"/>
      <w:spacing w:before="100" w:after="100"/>
      <w:ind w:firstLine="709"/>
      <w:jc w:val="both"/>
      <w:outlineLvl w:val="1"/>
    </w:pPr>
    <w:rPr>
      <w:rFonts w:ascii="Verdana" w:eastAsiaTheme="minorEastAsia" w:hAnsi="Verdana"/>
      <w:color w:val="000000"/>
      <w:sz w:val="24"/>
      <w:szCs w:val="24"/>
      <w:lang w:eastAsia="ru-RU"/>
    </w:rPr>
  </w:style>
  <w:style w:type="paragraph" w:customStyle="1" w:styleId="text3cl">
    <w:name w:val="text3cl"/>
    <w:basedOn w:val="a"/>
    <w:rsid w:val="004A55A7"/>
    <w:pPr>
      <w:spacing w:before="144" w:after="288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1"/>
    <w:semiHidden/>
    <w:rsid w:val="004A55A7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4A55A7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st">
    <w:name w:val="st"/>
    <w:basedOn w:val="a"/>
    <w:rsid w:val="004A55A7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18"/>
      <w:szCs w:val="18"/>
      <w:lang w:eastAsia="ru-RU"/>
    </w:rPr>
  </w:style>
  <w:style w:type="character" w:customStyle="1" w:styleId="text11">
    <w:name w:val="text11"/>
    <w:rsid w:val="004A55A7"/>
    <w:rPr>
      <w:rFonts w:ascii="Arial CYR" w:hAnsi="Arial CYR"/>
      <w:color w:val="000000"/>
      <w:sz w:val="18"/>
    </w:rPr>
  </w:style>
  <w:style w:type="character" w:styleId="afe">
    <w:name w:val="Emphasis"/>
    <w:aliases w:val="Доклад"/>
    <w:uiPriority w:val="20"/>
    <w:qFormat/>
    <w:rsid w:val="004A55A7"/>
    <w:rPr>
      <w:i/>
      <w:iCs/>
    </w:rPr>
  </w:style>
  <w:style w:type="character" w:customStyle="1" w:styleId="FontStyle87">
    <w:name w:val="Font Style87"/>
    <w:rsid w:val="004A55A7"/>
    <w:rPr>
      <w:rFonts w:ascii="Times New Roman" w:hAnsi="Times New Roman" w:cs="Times New Roman"/>
      <w:b/>
      <w:bCs/>
      <w:sz w:val="16"/>
      <w:szCs w:val="16"/>
    </w:rPr>
  </w:style>
  <w:style w:type="paragraph" w:customStyle="1" w:styleId="15">
    <w:name w:val="Знак Знак Знак Знак Знак1 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ru-RU"/>
    </w:rPr>
  </w:style>
  <w:style w:type="paragraph" w:styleId="28">
    <w:name w:val="Body Text Indent 2"/>
    <w:basedOn w:val="a"/>
    <w:link w:val="29"/>
    <w:rsid w:val="004A55A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9">
    <w:name w:val="Основной текст с отступом 2 Знак"/>
    <w:basedOn w:val="a0"/>
    <w:link w:val="28"/>
    <w:rsid w:val="004A55A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ANX">
    <w:name w:val="NormalANX"/>
    <w:basedOn w:val="a"/>
    <w:rsid w:val="004A55A7"/>
    <w:pPr>
      <w:spacing w:before="240" w:after="24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4A55A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4A55A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6">
    <w:name w:val="Основной текст с отступом1"/>
    <w:basedOn w:val="a"/>
    <w:link w:val="BodyTextIndentChar"/>
    <w:semiHidden/>
    <w:rsid w:val="004A55A7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link w:val="16"/>
    <w:semiHidden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ru-RU"/>
    </w:rPr>
  </w:style>
  <w:style w:type="paragraph" w:customStyle="1" w:styleId="210">
    <w:name w:val="Обычный 2 интервал 1"/>
    <w:aliases w:val="5 по ширине"/>
    <w:basedOn w:val="a"/>
    <w:rsid w:val="004A55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aff">
    <w:name w:val="ЭЭГ"/>
    <w:basedOn w:val="a"/>
    <w:rsid w:val="004A55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footnote reference"/>
    <w:aliases w:val="Знак сноски-FN,Ciae niinee-FN,Знак сноски 1"/>
    <w:rsid w:val="004A55A7"/>
    <w:rPr>
      <w:rFonts w:cs="Times New Roman"/>
      <w:vertAlign w:val="superscript"/>
    </w:rPr>
  </w:style>
  <w:style w:type="paragraph" w:styleId="aff1">
    <w:name w:val="footnote text"/>
    <w:basedOn w:val="a"/>
    <w:link w:val="aff2"/>
    <w:rsid w:val="004A5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0"/>
    <w:link w:val="aff1"/>
    <w:rsid w:val="004A5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Стиль2"/>
    <w:basedOn w:val="a"/>
    <w:rsid w:val="004A55A7"/>
    <w:pPr>
      <w:tabs>
        <w:tab w:val="num" w:pos="360"/>
      </w:tabs>
      <w:spacing w:after="0" w:line="360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8">
    <w:name w:val="Сетка таблицы1"/>
    <w:basedOn w:val="a1"/>
    <w:next w:val="af8"/>
    <w:rsid w:val="004A55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1"/>
    <w:next w:val="af8"/>
    <w:rsid w:val="004A55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Обычный (веб) Знак"/>
    <w:link w:val="af6"/>
    <w:locked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A55A7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numbering" w:customStyle="1" w:styleId="19">
    <w:name w:val="Нет списка1"/>
    <w:next w:val="a2"/>
    <w:semiHidden/>
    <w:unhideWhenUsed/>
    <w:rsid w:val="004A55A7"/>
  </w:style>
  <w:style w:type="character" w:styleId="aff3">
    <w:name w:val="Strong"/>
    <w:qFormat/>
    <w:rsid w:val="004A55A7"/>
    <w:rPr>
      <w:b/>
      <w:bCs/>
    </w:rPr>
  </w:style>
  <w:style w:type="character" w:styleId="aff4">
    <w:name w:val="Hyperlink"/>
    <w:uiPriority w:val="99"/>
    <w:unhideWhenUsed/>
    <w:rsid w:val="004A55A7"/>
    <w:rPr>
      <w:color w:val="0000FF"/>
      <w:u w:val="single"/>
    </w:rPr>
  </w:style>
  <w:style w:type="character" w:styleId="aff5">
    <w:name w:val="FollowedHyperlink"/>
    <w:uiPriority w:val="99"/>
    <w:unhideWhenUsed/>
    <w:rsid w:val="004A55A7"/>
    <w:rPr>
      <w:color w:val="800080"/>
      <w:u w:val="single"/>
    </w:rPr>
  </w:style>
  <w:style w:type="paragraph" w:customStyle="1" w:styleId="1a">
    <w:name w:val="Знак Знак1 Знак"/>
    <w:basedOn w:val="a"/>
    <w:rsid w:val="004A55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1b">
    <w:name w:val="Без интервала1"/>
    <w:rsid w:val="004A55A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6">
    <w:name w:val="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character" w:customStyle="1" w:styleId="1c">
    <w:name w:val="Основной текст Знак1"/>
    <w:rsid w:val="004A55A7"/>
    <w:rPr>
      <w:rFonts w:ascii="Times New Roman" w:hAnsi="Times New Roman" w:cs="Times New Roman"/>
      <w:sz w:val="25"/>
      <w:szCs w:val="25"/>
      <w:u w:val="none"/>
    </w:rPr>
  </w:style>
  <w:style w:type="character" w:customStyle="1" w:styleId="12pt">
    <w:name w:val="Основной текст + 12 pt"/>
    <w:aliases w:val="Интервал 0 pt6"/>
    <w:rsid w:val="004A55A7"/>
    <w:rPr>
      <w:rFonts w:ascii="Times New Roman" w:hAnsi="Times New Roman" w:cs="Times New Roman"/>
      <w:spacing w:val="1"/>
      <w:sz w:val="24"/>
      <w:szCs w:val="24"/>
      <w:u w:val="none"/>
    </w:rPr>
  </w:style>
  <w:style w:type="paragraph" w:customStyle="1" w:styleId="111">
    <w:name w:val="Основной текст11"/>
    <w:basedOn w:val="a"/>
    <w:rsid w:val="004A55A7"/>
    <w:pPr>
      <w:widowControl w:val="0"/>
      <w:shd w:val="clear" w:color="auto" w:fill="FFFFFF"/>
      <w:suppressAutoHyphens/>
      <w:spacing w:after="0" w:line="158" w:lineRule="exact"/>
      <w:ind w:hanging="400"/>
      <w:jc w:val="both"/>
    </w:pPr>
    <w:rPr>
      <w:rFonts w:ascii="Times New Roman" w:eastAsia="Times New Roman" w:hAnsi="Times New Roman" w:cs="Times New Roman"/>
      <w:kern w:val="1"/>
      <w:sz w:val="15"/>
      <w:szCs w:val="15"/>
      <w:lang w:eastAsia="ru-RU"/>
    </w:rPr>
  </w:style>
  <w:style w:type="paragraph" w:customStyle="1" w:styleId="AAA">
    <w:name w:val="! AAA !"/>
    <w:rsid w:val="004A55A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tekstob">
    <w:name w:val="tekstob"/>
    <w:basedOn w:val="a"/>
    <w:rsid w:val="004A55A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976B6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11pt">
    <w:name w:val="Основной текст (2) + 11 pt"/>
    <w:basedOn w:val="26"/>
    <w:rsid w:val="00613D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markedcontent">
    <w:name w:val="markedcontent"/>
    <w:basedOn w:val="a0"/>
    <w:rsid w:val="00924B1A"/>
  </w:style>
  <w:style w:type="character" w:customStyle="1" w:styleId="265pt">
    <w:name w:val="Основной текст (2) + 6;5 pt;Полужирный"/>
    <w:basedOn w:val="26"/>
    <w:rsid w:val="005A51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Курсив;Интервал 0 pt"/>
    <w:basedOn w:val="26"/>
    <w:rsid w:val="00804E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">
    <w:name w:val="Основной текст (2) + Курсив"/>
    <w:basedOn w:val="26"/>
    <w:rsid w:val="00172E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65pt0">
    <w:name w:val="Основной текст (2) + 6;5 pt"/>
    <w:basedOn w:val="26"/>
    <w:rsid w:val="00172E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6pt">
    <w:name w:val="Основной текст (2) + 6 pt;Полужирный"/>
    <w:basedOn w:val="26"/>
    <w:rsid w:val="00172E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font5">
    <w:name w:val="font5"/>
    <w:basedOn w:val="a"/>
    <w:rsid w:val="00502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02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502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029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5029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5029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5029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029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029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029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029A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029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5029A7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029A7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029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029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5029A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029A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029A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029A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029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029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5029A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029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029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5029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5029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5029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5029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5029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5029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5029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5029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5029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5029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5029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5029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5029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5029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5029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CenturyGothic105pt">
    <w:name w:val="Основной текст (2) + Century Gothic;10;5 pt;Курсив"/>
    <w:basedOn w:val="26"/>
    <w:rsid w:val="001074C6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81">
    <w:name w:val="Знак Знак8 Знак Знак"/>
    <w:basedOn w:val="a"/>
    <w:rsid w:val="00CE31F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3">
    <w:name w:val="s_3"/>
    <w:basedOn w:val="a"/>
    <w:rsid w:val="005C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2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7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0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4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9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14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63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267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2349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18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339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7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4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5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603677013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130216977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6643140.0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garantF1://26643140.0" TargetMode="External"/><Relationship Id="rId4" Type="http://schemas.openxmlformats.org/officeDocument/2006/relationships/styles" Target="styles.xml"/><Relationship Id="rId9" Type="http://schemas.openxmlformats.org/officeDocument/2006/relationships/hyperlink" Target="garantF1://26643140.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0C2C6A-587F-4A21-AF78-072E46D52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5172</TotalTime>
  <Pages>45</Pages>
  <Words>16382</Words>
  <Characters>93384</Characters>
  <Application>Microsoft Office Word</Application>
  <DocSecurity>0</DocSecurity>
  <Lines>778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SPecialiST RePack</Company>
  <LinksUpToDate>false</LinksUpToDate>
  <CharactersWithSpaces>109547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>На проект решения Нерюнгринского районного  бюджета</dc:subject>
  <dc:creator>User</dc:creator>
  <cp:lastModifiedBy>Наталья</cp:lastModifiedBy>
  <cp:revision>65</cp:revision>
  <cp:lastPrinted>2024-01-25T02:01:00Z</cp:lastPrinted>
  <dcterms:created xsi:type="dcterms:W3CDTF">2022-12-08T06:42:00Z</dcterms:created>
  <dcterms:modified xsi:type="dcterms:W3CDTF">2024-01-25T02:41:00Z</dcterms:modified>
</cp:coreProperties>
</file>